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F9A" w:rsidRPr="007F2F9A" w:rsidRDefault="007F2F9A" w:rsidP="00BF6A44">
      <w:pPr>
        <w:spacing w:after="0" w:line="240" w:lineRule="auto"/>
        <w:rPr>
          <w:rFonts w:ascii="Futura Medium" w:hAnsi="Futura Medium"/>
          <w:sz w:val="24"/>
          <w:szCs w:val="24"/>
        </w:rPr>
      </w:pPr>
      <w:r w:rsidRPr="007F2F9A">
        <w:rPr>
          <w:rFonts w:ascii="Futura Medium" w:hAnsi="Futura Medium"/>
          <w:noProof/>
          <w:sz w:val="24"/>
          <w:szCs w:val="24"/>
          <w:lang w:val="en-US"/>
        </w:rPr>
        <w:drawing>
          <wp:anchor distT="0" distB="0" distL="114300" distR="114300" simplePos="0" relativeHeight="251658240" behindDoc="1" locked="0" layoutInCell="1" allowOverlap="1" wp14:anchorId="30BF6B7D">
            <wp:simplePos x="0" y="0"/>
            <wp:positionH relativeFrom="margin">
              <wp:align>center</wp:align>
            </wp:positionH>
            <wp:positionV relativeFrom="paragraph">
              <wp:posOffset>272</wp:posOffset>
            </wp:positionV>
            <wp:extent cx="2787082" cy="528066"/>
            <wp:effectExtent l="0" t="0" r="0" b="5715"/>
            <wp:wrapTight wrapText="bothSides">
              <wp:wrapPolygon edited="0">
                <wp:start x="0" y="0"/>
                <wp:lineTo x="0" y="21054"/>
                <wp:lineTo x="21408" y="21054"/>
                <wp:lineTo x="21408"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7082" cy="528066"/>
                    </a:xfrm>
                    <a:prstGeom prst="rect">
                      <a:avLst/>
                    </a:prstGeom>
                  </pic:spPr>
                </pic:pic>
              </a:graphicData>
            </a:graphic>
            <wp14:sizeRelH relativeFrom="page">
              <wp14:pctWidth>0</wp14:pctWidth>
            </wp14:sizeRelH>
            <wp14:sizeRelV relativeFrom="page">
              <wp14:pctHeight>0</wp14:pctHeight>
            </wp14:sizeRelV>
          </wp:anchor>
        </w:drawing>
      </w:r>
    </w:p>
    <w:p w:rsidR="00815C9E" w:rsidRPr="007F2F9A" w:rsidRDefault="00C272CD" w:rsidP="00BF6A44">
      <w:pPr>
        <w:spacing w:after="0" w:line="240" w:lineRule="auto"/>
        <w:rPr>
          <w:rFonts w:ascii="Futura Medium" w:hAnsi="Futura Medium"/>
          <w:sz w:val="24"/>
          <w:szCs w:val="24"/>
        </w:rPr>
      </w:pPr>
    </w:p>
    <w:p w:rsidR="007F2F9A" w:rsidRPr="007F2F9A" w:rsidRDefault="007F2F9A" w:rsidP="00BF6A44">
      <w:pPr>
        <w:spacing w:after="0" w:line="240" w:lineRule="auto"/>
        <w:rPr>
          <w:rFonts w:ascii="Futura Medium" w:hAnsi="Futura Medium"/>
          <w:sz w:val="24"/>
          <w:szCs w:val="24"/>
        </w:rPr>
      </w:pPr>
    </w:p>
    <w:p w:rsidR="007F2F9A" w:rsidRPr="00A16CCE" w:rsidRDefault="007F2F9A" w:rsidP="00BF6A44">
      <w:pPr>
        <w:spacing w:after="0" w:line="240" w:lineRule="auto"/>
        <w:jc w:val="both"/>
        <w:rPr>
          <w:rFonts w:cstheme="minorHAnsi"/>
          <w:b/>
          <w:bCs/>
          <w:lang w:val="en-US"/>
        </w:rPr>
      </w:pPr>
      <w:r w:rsidRPr="00A16CCE">
        <w:rPr>
          <w:rFonts w:cstheme="minorHAnsi"/>
          <w:b/>
          <w:bCs/>
          <w:lang w:val="en-US"/>
        </w:rPr>
        <w:t xml:space="preserve">The De </w:t>
      </w:r>
      <w:proofErr w:type="spellStart"/>
      <w:r w:rsidRPr="00A16CCE">
        <w:rPr>
          <w:rFonts w:cstheme="minorHAnsi"/>
          <w:b/>
          <w:bCs/>
          <w:lang w:val="en-US"/>
        </w:rPr>
        <w:t>Curci</w:t>
      </w:r>
      <w:proofErr w:type="spellEnd"/>
      <w:r w:rsidRPr="00A16CCE">
        <w:rPr>
          <w:rFonts w:cstheme="minorHAnsi"/>
          <w:b/>
          <w:bCs/>
          <w:lang w:val="en-US"/>
        </w:rPr>
        <w:t xml:space="preserve"> Trust</w:t>
      </w:r>
    </w:p>
    <w:p w:rsidR="007F2F9A" w:rsidRPr="00A16CCE" w:rsidRDefault="007F2F9A" w:rsidP="00BF6A44">
      <w:pPr>
        <w:spacing w:after="0" w:line="240" w:lineRule="auto"/>
        <w:jc w:val="both"/>
        <w:rPr>
          <w:rFonts w:cstheme="minorHAnsi"/>
          <w:b/>
          <w:lang w:val="en-US"/>
        </w:rPr>
      </w:pPr>
    </w:p>
    <w:p w:rsidR="00D339A1" w:rsidRPr="00A16CCE" w:rsidRDefault="007F2F9A" w:rsidP="00BF6A44">
      <w:pPr>
        <w:spacing w:after="0" w:line="240" w:lineRule="auto"/>
        <w:jc w:val="both"/>
        <w:rPr>
          <w:rFonts w:cstheme="minorHAnsi"/>
          <w:lang w:val="en-US"/>
        </w:rPr>
      </w:pPr>
      <w:r w:rsidRPr="00A16CCE">
        <w:rPr>
          <w:rFonts w:cstheme="minorHAnsi"/>
          <w:lang w:val="en-US"/>
        </w:rPr>
        <w:t xml:space="preserve">Based in Portsmouth, The De </w:t>
      </w:r>
      <w:proofErr w:type="spellStart"/>
      <w:r w:rsidRPr="00A16CCE">
        <w:rPr>
          <w:rFonts w:cstheme="minorHAnsi"/>
          <w:lang w:val="en-US"/>
        </w:rPr>
        <w:t>Curci</w:t>
      </w:r>
      <w:proofErr w:type="spellEnd"/>
      <w:r w:rsidRPr="00A16CCE">
        <w:rPr>
          <w:rFonts w:cstheme="minorHAnsi"/>
          <w:lang w:val="en-US"/>
        </w:rPr>
        <w:t xml:space="preserve"> Trust has over 1700 students on roll across three schools. The </w:t>
      </w:r>
      <w:r w:rsidR="00D339A1" w:rsidRPr="00A16CCE">
        <w:rPr>
          <w:rFonts w:cstheme="minorHAnsi"/>
          <w:lang w:val="en-US"/>
        </w:rPr>
        <w:t>T</w:t>
      </w:r>
      <w:r w:rsidRPr="00A16CCE">
        <w:rPr>
          <w:rFonts w:cstheme="minorHAnsi"/>
          <w:lang w:val="en-US"/>
        </w:rPr>
        <w:t xml:space="preserve">rust seeks a </w:t>
      </w:r>
      <w:r w:rsidR="00D339A1" w:rsidRPr="00A16CCE">
        <w:rPr>
          <w:rFonts w:cstheme="minorHAnsi"/>
          <w:lang w:val="en-US"/>
        </w:rPr>
        <w:t xml:space="preserve">Trustee </w:t>
      </w:r>
      <w:r w:rsidR="00117A37">
        <w:rPr>
          <w:rFonts w:cstheme="minorHAnsi"/>
          <w:lang w:val="en-US"/>
        </w:rPr>
        <w:t xml:space="preserve">(Non-Executive Director) </w:t>
      </w:r>
      <w:r w:rsidR="00D339A1" w:rsidRPr="00A16CCE">
        <w:rPr>
          <w:rFonts w:cstheme="minorHAnsi"/>
          <w:lang w:val="en-US"/>
        </w:rPr>
        <w:t xml:space="preserve">to join the Board who ideally has a professional background in: </w:t>
      </w:r>
    </w:p>
    <w:p w:rsidR="00D339A1" w:rsidRPr="00A16CCE" w:rsidRDefault="00D339A1" w:rsidP="00BF6A44">
      <w:pPr>
        <w:spacing w:after="0" w:line="240" w:lineRule="auto"/>
        <w:jc w:val="both"/>
        <w:rPr>
          <w:rFonts w:cstheme="minorHAnsi"/>
          <w:lang w:val="en-US"/>
        </w:rPr>
      </w:pPr>
    </w:p>
    <w:p w:rsidR="00D339A1" w:rsidRPr="00A16CCE" w:rsidRDefault="00D339A1" w:rsidP="00BF6A44">
      <w:pPr>
        <w:pStyle w:val="ListParagraph"/>
        <w:numPr>
          <w:ilvl w:val="0"/>
          <w:numId w:val="3"/>
        </w:numPr>
        <w:spacing w:after="0" w:line="240" w:lineRule="auto"/>
        <w:jc w:val="both"/>
        <w:rPr>
          <w:rFonts w:cstheme="minorHAnsi"/>
          <w:lang w:val="en-US"/>
        </w:rPr>
      </w:pPr>
      <w:r w:rsidRPr="00A16CCE">
        <w:rPr>
          <w:rFonts w:cstheme="minorHAnsi"/>
          <w:lang w:val="en-US"/>
        </w:rPr>
        <w:t>Education (school, college or university)</w:t>
      </w:r>
      <w:r w:rsidR="00117A37">
        <w:rPr>
          <w:rFonts w:cstheme="minorHAnsi"/>
          <w:lang w:val="en-US"/>
        </w:rPr>
        <w:t>;</w:t>
      </w:r>
    </w:p>
    <w:p w:rsidR="00A16CCE" w:rsidRPr="00107715" w:rsidRDefault="00A16CCE" w:rsidP="00BF6A44">
      <w:pPr>
        <w:pStyle w:val="ListParagraph"/>
        <w:numPr>
          <w:ilvl w:val="0"/>
          <w:numId w:val="3"/>
        </w:numPr>
        <w:spacing w:after="0" w:line="240" w:lineRule="auto"/>
        <w:jc w:val="both"/>
        <w:rPr>
          <w:rFonts w:cstheme="minorHAnsi"/>
          <w:lang w:val="en-US"/>
        </w:rPr>
      </w:pPr>
      <w:r w:rsidRPr="00107715">
        <w:rPr>
          <w:rFonts w:cstheme="minorHAnsi"/>
          <w:lang w:val="en-US"/>
        </w:rPr>
        <w:t xml:space="preserve">Surveying </w:t>
      </w:r>
      <w:r w:rsidR="00107715">
        <w:rPr>
          <w:rFonts w:cstheme="minorHAnsi"/>
          <w:lang w:val="en-US"/>
        </w:rPr>
        <w:t>/ Construction</w:t>
      </w:r>
      <w:r w:rsidR="00117A37">
        <w:rPr>
          <w:rFonts w:cstheme="minorHAnsi"/>
          <w:lang w:val="en-US"/>
        </w:rPr>
        <w:t>; or</w:t>
      </w:r>
      <w:r w:rsidR="00107715">
        <w:rPr>
          <w:rFonts w:cstheme="minorHAnsi"/>
          <w:lang w:val="en-US"/>
        </w:rPr>
        <w:t xml:space="preserve"> </w:t>
      </w:r>
    </w:p>
    <w:p w:rsidR="00A16CCE" w:rsidRPr="00A16CCE" w:rsidRDefault="00A16CCE" w:rsidP="00BF6A44">
      <w:pPr>
        <w:pStyle w:val="ListParagraph"/>
        <w:numPr>
          <w:ilvl w:val="0"/>
          <w:numId w:val="3"/>
        </w:numPr>
        <w:spacing w:after="0" w:line="240" w:lineRule="auto"/>
        <w:jc w:val="both"/>
        <w:rPr>
          <w:rFonts w:cstheme="minorHAnsi"/>
          <w:lang w:val="en-US"/>
        </w:rPr>
      </w:pPr>
      <w:r>
        <w:rPr>
          <w:rFonts w:cstheme="minorHAnsi"/>
          <w:lang w:val="en-US"/>
        </w:rPr>
        <w:t xml:space="preserve">Public </w:t>
      </w:r>
      <w:r w:rsidR="00107715">
        <w:rPr>
          <w:rFonts w:cstheme="minorHAnsi"/>
          <w:lang w:val="en-US"/>
        </w:rPr>
        <w:t>S</w:t>
      </w:r>
      <w:r>
        <w:rPr>
          <w:rFonts w:cstheme="minorHAnsi"/>
          <w:lang w:val="en-US"/>
        </w:rPr>
        <w:t>ector</w:t>
      </w:r>
      <w:r w:rsidR="00107715">
        <w:rPr>
          <w:rFonts w:cstheme="minorHAnsi"/>
          <w:lang w:val="en-US"/>
        </w:rPr>
        <w:t xml:space="preserve"> Management</w:t>
      </w:r>
      <w:r w:rsidR="00117A37">
        <w:rPr>
          <w:rFonts w:cstheme="minorHAnsi"/>
          <w:lang w:val="en-US"/>
        </w:rPr>
        <w:t>.</w:t>
      </w:r>
      <w:r>
        <w:rPr>
          <w:rFonts w:cstheme="minorHAnsi"/>
          <w:lang w:val="en-US"/>
        </w:rPr>
        <w:t xml:space="preserve"> </w:t>
      </w:r>
    </w:p>
    <w:p w:rsidR="00D339A1" w:rsidRPr="00A16CCE" w:rsidRDefault="00D339A1" w:rsidP="00BF6A44">
      <w:pPr>
        <w:spacing w:after="0" w:line="240" w:lineRule="auto"/>
        <w:jc w:val="both"/>
        <w:rPr>
          <w:rFonts w:cstheme="minorHAnsi"/>
          <w:lang w:val="en-US"/>
        </w:rPr>
      </w:pPr>
    </w:p>
    <w:p w:rsidR="00A16CCE" w:rsidRPr="00A16CCE" w:rsidRDefault="007F2F9A" w:rsidP="00BF6A44">
      <w:pPr>
        <w:spacing w:after="0" w:line="240" w:lineRule="auto"/>
        <w:jc w:val="both"/>
        <w:rPr>
          <w:rFonts w:cstheme="minorHAnsi"/>
          <w:lang w:val="en-US"/>
        </w:rPr>
      </w:pPr>
      <w:r w:rsidRPr="00A16CCE">
        <w:rPr>
          <w:rFonts w:cstheme="minorHAnsi"/>
          <w:lang w:val="en-US"/>
        </w:rPr>
        <w:t>However, applications from candidates with different professional backgrounds</w:t>
      </w:r>
      <w:r w:rsidR="00A16CCE" w:rsidRPr="00A16CCE">
        <w:rPr>
          <w:rFonts w:cstheme="minorHAnsi"/>
          <w:lang w:val="en-US"/>
        </w:rPr>
        <w:t xml:space="preserve"> are </w:t>
      </w:r>
      <w:r w:rsidR="00A16CCE">
        <w:rPr>
          <w:rFonts w:cstheme="minorHAnsi"/>
          <w:lang w:val="en-US"/>
        </w:rPr>
        <w:t>encouraged</w:t>
      </w:r>
      <w:r w:rsidR="00117A37">
        <w:rPr>
          <w:rFonts w:cstheme="minorHAnsi"/>
          <w:lang w:val="en-US"/>
        </w:rPr>
        <w:t xml:space="preserve">; </w:t>
      </w:r>
      <w:r w:rsidR="00A16CCE">
        <w:rPr>
          <w:rFonts w:cstheme="minorHAnsi"/>
          <w:lang w:val="en-US"/>
        </w:rPr>
        <w:t>we would particularly welcome applicants from an ethnic minority, as the</w:t>
      </w:r>
      <w:r w:rsidR="00107715">
        <w:rPr>
          <w:rFonts w:cstheme="minorHAnsi"/>
          <w:lang w:val="en-US"/>
        </w:rPr>
        <w:t xml:space="preserve">y are underrepresented </w:t>
      </w:r>
      <w:r w:rsidR="00117A37">
        <w:rPr>
          <w:rFonts w:cstheme="minorHAnsi"/>
          <w:lang w:val="en-US"/>
        </w:rPr>
        <w:t xml:space="preserve">within the Trust at this level. </w:t>
      </w:r>
      <w:r w:rsidR="00A16CCE">
        <w:rPr>
          <w:rFonts w:cstheme="minorHAnsi"/>
          <w:lang w:val="en-US"/>
        </w:rPr>
        <w:t xml:space="preserve"> </w:t>
      </w:r>
      <w:r w:rsidRPr="00A16CCE">
        <w:rPr>
          <w:rFonts w:cstheme="minorHAnsi"/>
          <w:lang w:val="en-US"/>
        </w:rPr>
        <w:t xml:space="preserve">  </w:t>
      </w:r>
    </w:p>
    <w:p w:rsidR="00A16CCE" w:rsidRPr="00A16CCE" w:rsidRDefault="00A16CCE" w:rsidP="00BF6A44">
      <w:pPr>
        <w:spacing w:after="0" w:line="240" w:lineRule="auto"/>
        <w:jc w:val="both"/>
        <w:rPr>
          <w:rFonts w:cstheme="minorHAnsi"/>
          <w:lang w:val="en-US"/>
        </w:rPr>
      </w:pPr>
    </w:p>
    <w:p w:rsidR="007F2F9A" w:rsidRPr="00A16CCE" w:rsidRDefault="007F2F9A" w:rsidP="00BF6A44">
      <w:pPr>
        <w:spacing w:after="0" w:line="240" w:lineRule="auto"/>
        <w:jc w:val="both"/>
        <w:rPr>
          <w:rFonts w:cstheme="minorHAnsi"/>
          <w:lang w:val="en-US"/>
        </w:rPr>
      </w:pPr>
      <w:r w:rsidRPr="00A16CCE">
        <w:rPr>
          <w:rFonts w:cstheme="minorHAnsi"/>
          <w:lang w:val="en-US"/>
        </w:rPr>
        <w:t>Board meetings are usually held in Drayton, Portsmouth; occasionally, meetings are on-line.</w:t>
      </w:r>
    </w:p>
    <w:p w:rsidR="007F2F9A" w:rsidRPr="00A16CCE" w:rsidRDefault="007F2F9A" w:rsidP="00BF6A44">
      <w:pPr>
        <w:spacing w:after="0" w:line="240" w:lineRule="auto"/>
        <w:jc w:val="both"/>
        <w:rPr>
          <w:rFonts w:cstheme="minorHAnsi"/>
          <w:lang w:val="en-US"/>
        </w:rPr>
      </w:pPr>
    </w:p>
    <w:p w:rsidR="007F2F9A" w:rsidRDefault="007F2F9A" w:rsidP="00BF6A44">
      <w:pPr>
        <w:spacing w:after="0" w:line="240" w:lineRule="auto"/>
        <w:jc w:val="both"/>
        <w:rPr>
          <w:rFonts w:cstheme="minorHAnsi"/>
          <w:b/>
          <w:bCs/>
          <w:lang w:val="en-US"/>
        </w:rPr>
      </w:pPr>
      <w:r w:rsidRPr="00A16CCE">
        <w:rPr>
          <w:rFonts w:cstheme="minorHAnsi"/>
          <w:b/>
          <w:bCs/>
          <w:lang w:val="en-US"/>
        </w:rPr>
        <w:t>About the Trust</w:t>
      </w:r>
    </w:p>
    <w:p w:rsidR="00117A37" w:rsidRPr="00A16CCE" w:rsidRDefault="00117A37" w:rsidP="00BF6A44">
      <w:pPr>
        <w:spacing w:after="0" w:line="240" w:lineRule="auto"/>
        <w:jc w:val="both"/>
        <w:rPr>
          <w:rFonts w:cstheme="minorHAnsi"/>
          <w:b/>
          <w:bCs/>
          <w:lang w:val="en-US"/>
        </w:rPr>
      </w:pPr>
    </w:p>
    <w:p w:rsidR="00117A37" w:rsidRDefault="00117A37" w:rsidP="00BF6A44">
      <w:pPr>
        <w:spacing w:after="0" w:line="240" w:lineRule="auto"/>
        <w:jc w:val="both"/>
        <w:rPr>
          <w:rFonts w:cstheme="minorHAnsi"/>
          <w:lang w:val="en-US"/>
        </w:rPr>
      </w:pPr>
      <w:r>
        <w:rPr>
          <w:rFonts w:cstheme="minorHAnsi"/>
          <w:lang w:val="en-US"/>
        </w:rPr>
        <w:t>Founded</w:t>
      </w:r>
      <w:r w:rsidR="007F2F9A" w:rsidRPr="00A16CCE">
        <w:rPr>
          <w:rFonts w:cstheme="minorHAnsi"/>
          <w:lang w:val="en-US"/>
        </w:rPr>
        <w:t xml:space="preserve"> in April 2017, </w:t>
      </w:r>
      <w:r>
        <w:rPr>
          <w:rFonts w:cstheme="minorHAnsi"/>
          <w:lang w:val="en-US"/>
        </w:rPr>
        <w:t>T</w:t>
      </w:r>
      <w:r w:rsidR="007F2F9A" w:rsidRPr="00A16CCE">
        <w:rPr>
          <w:rFonts w:cstheme="minorHAnsi"/>
          <w:lang w:val="en-US"/>
        </w:rPr>
        <w:t xml:space="preserve">he De </w:t>
      </w:r>
      <w:proofErr w:type="spellStart"/>
      <w:r w:rsidR="007F2F9A" w:rsidRPr="00A16CCE">
        <w:rPr>
          <w:rFonts w:cstheme="minorHAnsi"/>
          <w:lang w:val="en-US"/>
        </w:rPr>
        <w:t>Curci</w:t>
      </w:r>
      <w:proofErr w:type="spellEnd"/>
      <w:r w:rsidR="007F2F9A" w:rsidRPr="00A16CCE">
        <w:rPr>
          <w:rFonts w:cstheme="minorHAnsi"/>
          <w:lang w:val="en-US"/>
        </w:rPr>
        <w:t xml:space="preserve"> Trust comprises three local schools: Solent Infant School, Solent Junior School and Springfield School (secondary).</w:t>
      </w:r>
      <w:r>
        <w:rPr>
          <w:rFonts w:cstheme="minorHAnsi"/>
          <w:lang w:val="en-US"/>
        </w:rPr>
        <w:t xml:space="preserve">  </w:t>
      </w:r>
      <w:r w:rsidR="007F2F9A" w:rsidRPr="00A16CCE">
        <w:rPr>
          <w:rFonts w:cstheme="minorHAnsi"/>
          <w:lang w:val="en-US"/>
        </w:rPr>
        <w:t>All three schools are currently rated ‘Good’ by Ofsted</w:t>
      </w:r>
      <w:r>
        <w:rPr>
          <w:rFonts w:cstheme="minorHAnsi"/>
          <w:lang w:val="en-US"/>
        </w:rPr>
        <w:t xml:space="preserve"> and anticipating reinspection in the 2023/24 academic year. </w:t>
      </w:r>
    </w:p>
    <w:p w:rsidR="007F2F9A" w:rsidRPr="00A16CCE" w:rsidRDefault="007F2F9A" w:rsidP="00BF6A44">
      <w:pPr>
        <w:spacing w:after="0" w:line="240" w:lineRule="auto"/>
        <w:jc w:val="both"/>
        <w:rPr>
          <w:rFonts w:cstheme="minorHAnsi"/>
          <w:lang w:val="en-US"/>
        </w:rPr>
      </w:pPr>
      <w:r w:rsidRPr="00A16CCE">
        <w:rPr>
          <w:rFonts w:cstheme="minorHAnsi"/>
          <w:lang w:val="en-US"/>
        </w:rPr>
        <w:t xml:space="preserve"> </w:t>
      </w:r>
    </w:p>
    <w:p w:rsidR="007F2F9A" w:rsidRPr="00A16CCE" w:rsidRDefault="007F2F9A" w:rsidP="00BF6A44">
      <w:pPr>
        <w:spacing w:after="0" w:line="240" w:lineRule="auto"/>
        <w:ind w:left="720"/>
        <w:jc w:val="both"/>
        <w:rPr>
          <w:rFonts w:cstheme="minorHAnsi"/>
          <w:lang w:val="en-US"/>
        </w:rPr>
      </w:pPr>
      <w:r w:rsidRPr="00A16CCE">
        <w:rPr>
          <w:rFonts w:cstheme="minorHAnsi"/>
          <w:lang w:val="en-US"/>
        </w:rPr>
        <w:t>Solent Infant school was rated ‘Good’ by Ofsted in February 2020 with inspectors writing, ‘This is a very welcoming and nurturing school. Teachers have worked with staff from other trust schools to design a creative and exciting curriculum in all subjects. Children are engaged in the interesting learning activities that teachers plan for them’.</w:t>
      </w:r>
    </w:p>
    <w:p w:rsidR="007F2F9A" w:rsidRPr="00A16CCE" w:rsidRDefault="007F2F9A" w:rsidP="00BF6A44">
      <w:pPr>
        <w:spacing w:after="0" w:line="240" w:lineRule="auto"/>
        <w:ind w:left="720"/>
        <w:jc w:val="both"/>
        <w:rPr>
          <w:rFonts w:cstheme="minorHAnsi"/>
          <w:lang w:val="en-US"/>
        </w:rPr>
      </w:pPr>
    </w:p>
    <w:p w:rsidR="007F2F9A" w:rsidRPr="00A16CCE" w:rsidRDefault="007F2F9A" w:rsidP="00BF6A44">
      <w:pPr>
        <w:spacing w:after="0" w:line="240" w:lineRule="auto"/>
        <w:ind w:left="720"/>
        <w:jc w:val="both"/>
        <w:rPr>
          <w:rFonts w:cstheme="minorHAnsi"/>
          <w:lang w:val="en-US"/>
        </w:rPr>
      </w:pPr>
      <w:r w:rsidRPr="00A16CCE">
        <w:rPr>
          <w:rFonts w:cstheme="minorHAnsi"/>
          <w:lang w:val="en-US"/>
        </w:rPr>
        <w:t>Solent Junior School was rated ‘Good’ by Ofsted in March 2020 with inspectors writing,’ Pupils are positive, confident and have excellent manners. Leaders and teachers are united in their ambition for all pupils to fulfil their potential. Teachers provide pupils with a rich variety of learning experiences.’</w:t>
      </w:r>
    </w:p>
    <w:p w:rsidR="00BB744E" w:rsidRPr="00A16CCE" w:rsidRDefault="00BB744E" w:rsidP="00BF6A44">
      <w:pPr>
        <w:spacing w:after="0" w:line="240" w:lineRule="auto"/>
        <w:ind w:left="720"/>
        <w:jc w:val="both"/>
        <w:rPr>
          <w:rFonts w:cstheme="minorHAnsi"/>
          <w:lang w:val="en-US"/>
        </w:rPr>
      </w:pPr>
    </w:p>
    <w:p w:rsidR="00BB744E" w:rsidRPr="00A16CCE" w:rsidRDefault="00BB744E" w:rsidP="00BF6A44">
      <w:pPr>
        <w:spacing w:after="0" w:line="240" w:lineRule="auto"/>
        <w:ind w:left="720"/>
        <w:jc w:val="both"/>
        <w:rPr>
          <w:rFonts w:cstheme="minorHAnsi"/>
          <w:lang w:val="en-US"/>
        </w:rPr>
      </w:pPr>
      <w:r w:rsidRPr="00A16CCE">
        <w:rPr>
          <w:rFonts w:cstheme="minorHAnsi"/>
          <w:lang w:val="en-US"/>
        </w:rPr>
        <w:t>Springfield School was rated ‘Good’ in October 2019, with Inspectors writing, ‘Leaders are determined to provide a high-quality education for all pupils, regardless of their ability or circumstances. Pupils are happy and safe at this school. Pupils achieve well at the school’.</w:t>
      </w:r>
    </w:p>
    <w:p w:rsidR="007F2F9A" w:rsidRPr="00A16CCE" w:rsidRDefault="007F2F9A" w:rsidP="00BF6A44">
      <w:pPr>
        <w:spacing w:after="0" w:line="240" w:lineRule="auto"/>
        <w:jc w:val="both"/>
        <w:rPr>
          <w:rFonts w:cstheme="minorHAnsi"/>
          <w:lang w:val="en-US"/>
        </w:rPr>
      </w:pPr>
    </w:p>
    <w:p w:rsidR="007F2F9A" w:rsidRPr="00A16CCE" w:rsidRDefault="007F2F9A" w:rsidP="00BF6A44">
      <w:pPr>
        <w:spacing w:after="0" w:line="240" w:lineRule="auto"/>
        <w:jc w:val="both"/>
        <w:rPr>
          <w:rFonts w:cstheme="minorHAnsi"/>
          <w:lang w:val="en-US"/>
        </w:rPr>
      </w:pPr>
      <w:r w:rsidRPr="00A16CCE">
        <w:rPr>
          <w:rFonts w:cstheme="minorHAnsi"/>
          <w:lang w:val="en-US"/>
        </w:rPr>
        <w:t xml:space="preserve">Academic results have been sound, with KS2 and GCSE attainment generally being in line with or above national averages. The schools have ambitious curriculum approaches with the secondary school having an EBacc entry rate that is higher than similar schools locally and nationally. However, the schools are working to improve progress outcomes at both KS2 and KS4, as these have been variable over recent years, notably for specific pupil groups including middle ability boys and disadvantaged pupils. The impact of the COVID- 19 pandemic has been significant on pupils’ learning and welfare, and </w:t>
      </w:r>
      <w:r w:rsidR="00117A37">
        <w:rPr>
          <w:rFonts w:cstheme="minorHAnsi"/>
          <w:lang w:val="en-US"/>
        </w:rPr>
        <w:t xml:space="preserve">also </w:t>
      </w:r>
      <w:r w:rsidRPr="00A16CCE">
        <w:rPr>
          <w:rFonts w:cstheme="minorHAnsi"/>
          <w:lang w:val="en-US"/>
        </w:rPr>
        <w:t>on school operations. Responding proactively to these challenges over the short and medium term is a Trust priority.</w:t>
      </w:r>
    </w:p>
    <w:p w:rsidR="007F2F9A" w:rsidRPr="00A16CCE" w:rsidRDefault="007F2F9A" w:rsidP="00BF6A44">
      <w:pPr>
        <w:spacing w:after="0" w:line="240" w:lineRule="auto"/>
        <w:jc w:val="both"/>
        <w:rPr>
          <w:rFonts w:cstheme="minorHAnsi"/>
          <w:lang w:val="en-US"/>
        </w:rPr>
      </w:pPr>
    </w:p>
    <w:p w:rsidR="007F2F9A" w:rsidRPr="00A16CCE" w:rsidRDefault="00117A37" w:rsidP="00BF6A44">
      <w:pPr>
        <w:spacing w:after="0" w:line="240" w:lineRule="auto"/>
        <w:jc w:val="both"/>
        <w:rPr>
          <w:rFonts w:cstheme="minorHAnsi"/>
          <w:lang w:val="en-US"/>
        </w:rPr>
      </w:pPr>
      <w:r>
        <w:rPr>
          <w:rFonts w:cstheme="minorHAnsi"/>
          <w:lang w:val="en-US"/>
        </w:rPr>
        <w:t xml:space="preserve">As an outward facing organisation, </w:t>
      </w:r>
      <w:r w:rsidR="007F2F9A" w:rsidRPr="00A16CCE">
        <w:rPr>
          <w:rFonts w:cstheme="minorHAnsi"/>
          <w:lang w:val="en-US"/>
        </w:rPr>
        <w:t xml:space="preserve">The De </w:t>
      </w:r>
      <w:proofErr w:type="spellStart"/>
      <w:r w:rsidR="007F2F9A" w:rsidRPr="00A16CCE">
        <w:rPr>
          <w:rFonts w:cstheme="minorHAnsi"/>
          <w:lang w:val="en-US"/>
        </w:rPr>
        <w:t>Curci</w:t>
      </w:r>
      <w:proofErr w:type="spellEnd"/>
      <w:r w:rsidR="007F2F9A" w:rsidRPr="00A16CCE">
        <w:rPr>
          <w:rFonts w:cstheme="minorHAnsi"/>
          <w:lang w:val="en-US"/>
        </w:rPr>
        <w:t xml:space="preserve"> Trust is committed to leading school improvement within its own organisation and across the wider school system. The </w:t>
      </w:r>
      <w:r>
        <w:rPr>
          <w:rFonts w:cstheme="minorHAnsi"/>
          <w:lang w:val="en-US"/>
        </w:rPr>
        <w:t>T</w:t>
      </w:r>
      <w:r w:rsidR="007F2F9A" w:rsidRPr="00A16CCE">
        <w:rPr>
          <w:rFonts w:cstheme="minorHAnsi"/>
          <w:lang w:val="en-US"/>
        </w:rPr>
        <w:t>rust shares a vision of promoting high aspirations and achieving excellent outcomes for all children; its schools are inclusive and exist to serve the children who</w:t>
      </w:r>
      <w:r w:rsidR="007E1DF1" w:rsidRPr="00A16CCE">
        <w:rPr>
          <w:rFonts w:cstheme="minorHAnsi"/>
          <w:lang w:val="en-US"/>
        </w:rPr>
        <w:t xml:space="preserve"> </w:t>
      </w:r>
      <w:r w:rsidR="007F2F9A" w:rsidRPr="00A16CCE">
        <w:rPr>
          <w:rFonts w:cstheme="minorHAnsi"/>
          <w:lang w:val="en-US"/>
        </w:rPr>
        <w:t xml:space="preserve">live in their locality.  The </w:t>
      </w:r>
      <w:r>
        <w:rPr>
          <w:rFonts w:cstheme="minorHAnsi"/>
          <w:lang w:val="en-US"/>
        </w:rPr>
        <w:t>T</w:t>
      </w:r>
      <w:r w:rsidR="007F2F9A" w:rsidRPr="00A16CCE">
        <w:rPr>
          <w:rFonts w:cstheme="minorHAnsi"/>
          <w:lang w:val="en-US"/>
        </w:rPr>
        <w:t xml:space="preserve">rust recognises that schools are different and have unique identities; its approach is to allow schools to co-construct their own routes to excellence within the context of the trust’s </w:t>
      </w:r>
      <w:r w:rsidR="007E1DF1" w:rsidRPr="00A16CCE">
        <w:rPr>
          <w:rFonts w:cstheme="minorHAnsi"/>
          <w:lang w:val="en-US"/>
        </w:rPr>
        <w:t xml:space="preserve">vision, </w:t>
      </w:r>
      <w:r w:rsidR="007F2F9A" w:rsidRPr="00A16CCE">
        <w:rPr>
          <w:rFonts w:cstheme="minorHAnsi"/>
          <w:lang w:val="en-US"/>
        </w:rPr>
        <w:t xml:space="preserve">schemes of delegation/governance and philosophy of ‘stronger together’. </w:t>
      </w:r>
    </w:p>
    <w:p w:rsidR="007F2F9A" w:rsidRPr="00A16CCE" w:rsidRDefault="007F2F9A" w:rsidP="00BF6A44">
      <w:pPr>
        <w:spacing w:after="0" w:line="240" w:lineRule="auto"/>
        <w:jc w:val="both"/>
        <w:rPr>
          <w:rFonts w:cstheme="minorHAnsi"/>
          <w:lang w:val="en-US"/>
        </w:rPr>
      </w:pPr>
    </w:p>
    <w:p w:rsidR="007F2F9A" w:rsidRPr="00A16CCE" w:rsidRDefault="007F2F9A" w:rsidP="00BF6A44">
      <w:pPr>
        <w:spacing w:after="0" w:line="240" w:lineRule="auto"/>
        <w:jc w:val="both"/>
        <w:rPr>
          <w:rFonts w:cstheme="minorHAnsi"/>
          <w:lang w:val="en-US"/>
        </w:rPr>
      </w:pPr>
      <w:r w:rsidRPr="00A16CCE">
        <w:rPr>
          <w:rFonts w:cstheme="minorHAnsi"/>
          <w:lang w:val="en-US"/>
        </w:rPr>
        <w:t xml:space="preserve">The </w:t>
      </w:r>
      <w:r w:rsidR="00117A37">
        <w:rPr>
          <w:rFonts w:cstheme="minorHAnsi"/>
          <w:lang w:val="en-US"/>
        </w:rPr>
        <w:t>T</w:t>
      </w:r>
      <w:r w:rsidRPr="00A16CCE">
        <w:rPr>
          <w:rFonts w:cstheme="minorHAnsi"/>
          <w:lang w:val="en-US"/>
        </w:rPr>
        <w:t xml:space="preserve">rust currently serves the communities of Cosham, Drayton and Farlington, a few miles north of Portsmouth City centre. The majority of pupils are of White British origin, with the number of pupils with EAL being below national averages. The schools are inclusive and cater for pupils of all aptitudes and abilities. While the number of pupils in receipt of the pupil premium is lower than the national average, this has shown a marked increase over recent years </w:t>
      </w:r>
      <w:r w:rsidRPr="00A16CCE">
        <w:rPr>
          <w:rFonts w:cstheme="minorHAnsi"/>
          <w:lang w:val="en-US"/>
        </w:rPr>
        <w:lastRenderedPageBreak/>
        <w:t>as the local demographic has changed. Similarly, the secondary school now has more children with SEND than the national average.</w:t>
      </w:r>
      <w:r w:rsidR="007E1DF1" w:rsidRPr="00A16CCE">
        <w:rPr>
          <w:rFonts w:cstheme="minorHAnsi"/>
          <w:lang w:val="en-US"/>
        </w:rPr>
        <w:t xml:space="preserve">  Portsmouth was identified as an Education Investment Area in the Government’s Levelling Up White Paper (February 2022)</w:t>
      </w:r>
      <w:r w:rsidR="004008F7" w:rsidRPr="00A16CCE">
        <w:rPr>
          <w:rFonts w:cstheme="minorHAnsi"/>
          <w:lang w:val="en-US"/>
        </w:rPr>
        <w:t xml:space="preserve"> and the </w:t>
      </w:r>
      <w:r w:rsidR="002A66C0">
        <w:rPr>
          <w:rFonts w:cstheme="minorHAnsi"/>
          <w:lang w:val="en-US"/>
        </w:rPr>
        <w:t>T</w:t>
      </w:r>
      <w:r w:rsidR="004008F7" w:rsidRPr="00A16CCE">
        <w:rPr>
          <w:rFonts w:cstheme="minorHAnsi"/>
          <w:lang w:val="en-US"/>
        </w:rPr>
        <w:t xml:space="preserve">rust is working actively with local partners, including the Portsmouth Education Partnership, to realise this opportunity for the community. </w:t>
      </w:r>
    </w:p>
    <w:p w:rsidR="007F2F9A" w:rsidRPr="00A16CCE" w:rsidRDefault="007F2F9A" w:rsidP="00BF6A44">
      <w:pPr>
        <w:spacing w:after="0" w:line="240" w:lineRule="auto"/>
        <w:jc w:val="both"/>
        <w:rPr>
          <w:rFonts w:cstheme="minorHAnsi"/>
          <w:lang w:val="en-US"/>
        </w:rPr>
      </w:pPr>
    </w:p>
    <w:p w:rsidR="007F2F9A" w:rsidRPr="00A16CCE" w:rsidRDefault="007F2F9A" w:rsidP="00BF6A44">
      <w:pPr>
        <w:spacing w:after="0" w:line="240" w:lineRule="auto"/>
        <w:jc w:val="both"/>
        <w:rPr>
          <w:rFonts w:cstheme="minorHAnsi"/>
          <w:lang w:val="en-US"/>
        </w:rPr>
      </w:pPr>
      <w:r w:rsidRPr="00A16CCE">
        <w:rPr>
          <w:rFonts w:cstheme="minorHAnsi"/>
          <w:lang w:val="en-US"/>
        </w:rPr>
        <w:t xml:space="preserve">A belief that learning is a continuum and that cross-phase working can enhance the quality of teaching and learning in all school phases is a central part of The De </w:t>
      </w:r>
      <w:proofErr w:type="spellStart"/>
      <w:r w:rsidRPr="00A16CCE">
        <w:rPr>
          <w:rFonts w:cstheme="minorHAnsi"/>
          <w:lang w:val="en-US"/>
        </w:rPr>
        <w:t>Curci</w:t>
      </w:r>
      <w:proofErr w:type="spellEnd"/>
      <w:r w:rsidRPr="00A16CCE">
        <w:rPr>
          <w:rFonts w:cstheme="minorHAnsi"/>
          <w:lang w:val="en-US"/>
        </w:rPr>
        <w:t xml:space="preserve"> Trust’s culture. Staff employed by the trust have the opportunity to work with infant, junior and secondary age children and to develop practice and schemes of learning with specialists from each phase. The </w:t>
      </w:r>
      <w:r w:rsidR="00664AD1">
        <w:rPr>
          <w:rFonts w:cstheme="minorHAnsi"/>
          <w:lang w:val="en-US"/>
        </w:rPr>
        <w:t>T</w:t>
      </w:r>
      <w:r w:rsidRPr="00A16CCE">
        <w:rPr>
          <w:rFonts w:cstheme="minorHAnsi"/>
          <w:lang w:val="en-US"/>
        </w:rPr>
        <w:t>rust’s teachers come together annually in joint conferences (INSET) on pedagogy and leading learning.  These have included other commissioned partners e.g. the University of Portsmouth</w:t>
      </w:r>
      <w:r w:rsidR="00664AD1">
        <w:rPr>
          <w:rFonts w:cstheme="minorHAnsi"/>
          <w:lang w:val="en-US"/>
        </w:rPr>
        <w:t xml:space="preserve"> and distinguished visiting speakers</w:t>
      </w:r>
      <w:r w:rsidRPr="00A16CCE">
        <w:rPr>
          <w:rFonts w:cstheme="minorHAnsi"/>
          <w:lang w:val="en-US"/>
        </w:rPr>
        <w:t>.</w:t>
      </w:r>
      <w:r w:rsidR="00664AD1">
        <w:rPr>
          <w:rFonts w:cstheme="minorHAnsi"/>
          <w:lang w:val="en-US"/>
        </w:rPr>
        <w:t xml:space="preserve">  </w:t>
      </w:r>
      <w:r w:rsidRPr="00A16CCE">
        <w:rPr>
          <w:rFonts w:cstheme="minorHAnsi"/>
          <w:lang w:val="en-US"/>
        </w:rPr>
        <w:t xml:space="preserve">Increasingly, pupils from the infant and junior schools are becoming involved in activities with older pupils at the secondary school.  Projects involving staff professional development have included ‘Challenge the Gap’ (to develop disadvantaged pupils’ learning skills), a year 5 to 8 Maths continuity </w:t>
      </w:r>
      <w:r w:rsidR="00E42BB0" w:rsidRPr="00A16CCE">
        <w:rPr>
          <w:rFonts w:cstheme="minorHAnsi"/>
          <w:lang w:val="en-US"/>
        </w:rPr>
        <w:t>project,</w:t>
      </w:r>
      <w:r w:rsidR="00664AD1">
        <w:rPr>
          <w:rFonts w:cstheme="minorHAnsi"/>
          <w:lang w:val="en-US"/>
        </w:rPr>
        <w:t xml:space="preserve"> </w:t>
      </w:r>
      <w:r w:rsidRPr="00A16CCE">
        <w:rPr>
          <w:rFonts w:cstheme="minorHAnsi"/>
          <w:lang w:val="en-US"/>
        </w:rPr>
        <w:t xml:space="preserve">work on </w:t>
      </w:r>
      <w:r w:rsidR="004008F7" w:rsidRPr="00A16CCE">
        <w:rPr>
          <w:rFonts w:cstheme="minorHAnsi"/>
          <w:lang w:val="en-US"/>
        </w:rPr>
        <w:t xml:space="preserve">relational approaches </w:t>
      </w:r>
      <w:r w:rsidR="00664AD1">
        <w:rPr>
          <w:rFonts w:cstheme="minorHAnsi"/>
          <w:lang w:val="en-US"/>
        </w:rPr>
        <w:t>and conscious inclusion.</w:t>
      </w:r>
    </w:p>
    <w:p w:rsidR="007F2F9A" w:rsidRPr="00A16CCE" w:rsidRDefault="007F2F9A" w:rsidP="00BF6A44">
      <w:pPr>
        <w:spacing w:after="0" w:line="240" w:lineRule="auto"/>
        <w:jc w:val="both"/>
        <w:rPr>
          <w:rFonts w:cstheme="minorHAnsi"/>
          <w:lang w:val="en-US"/>
        </w:rPr>
      </w:pPr>
    </w:p>
    <w:p w:rsidR="007F2F9A" w:rsidRDefault="007F2F9A" w:rsidP="00BF6A44">
      <w:pPr>
        <w:spacing w:after="0" w:line="240" w:lineRule="auto"/>
        <w:jc w:val="both"/>
        <w:rPr>
          <w:rFonts w:cstheme="minorHAnsi"/>
          <w:b/>
          <w:bCs/>
          <w:lang w:val="en-US"/>
        </w:rPr>
      </w:pPr>
      <w:r w:rsidRPr="00A16CCE">
        <w:rPr>
          <w:rFonts w:cstheme="minorHAnsi"/>
          <w:b/>
          <w:bCs/>
          <w:lang w:val="en-US"/>
        </w:rPr>
        <w:t>Plans for the Future</w:t>
      </w:r>
    </w:p>
    <w:p w:rsidR="00664AD1" w:rsidRPr="00A16CCE" w:rsidRDefault="00664AD1" w:rsidP="00BF6A44">
      <w:pPr>
        <w:spacing w:after="0" w:line="240" w:lineRule="auto"/>
        <w:jc w:val="both"/>
        <w:rPr>
          <w:rFonts w:cstheme="minorHAnsi"/>
          <w:b/>
          <w:bCs/>
          <w:lang w:val="en-US"/>
        </w:rPr>
      </w:pPr>
    </w:p>
    <w:p w:rsidR="007F2F9A" w:rsidRPr="00A16CCE" w:rsidRDefault="007F2F9A" w:rsidP="00BF6A44">
      <w:pPr>
        <w:spacing w:after="0" w:line="240" w:lineRule="auto"/>
        <w:jc w:val="both"/>
        <w:rPr>
          <w:rFonts w:cstheme="minorHAnsi"/>
          <w:lang w:val="en-US"/>
        </w:rPr>
      </w:pPr>
      <w:r w:rsidRPr="00A16CCE">
        <w:rPr>
          <w:rFonts w:cstheme="minorHAnsi"/>
          <w:lang w:val="en-US"/>
        </w:rPr>
        <w:t xml:space="preserve">Moving forwards, the </w:t>
      </w:r>
      <w:r w:rsidR="00664AD1">
        <w:rPr>
          <w:rFonts w:cstheme="minorHAnsi"/>
          <w:lang w:val="en-US"/>
        </w:rPr>
        <w:t>T</w:t>
      </w:r>
      <w:r w:rsidRPr="00A16CCE">
        <w:rPr>
          <w:rFonts w:cstheme="minorHAnsi"/>
          <w:lang w:val="en-US"/>
        </w:rPr>
        <w:t xml:space="preserve">rust will be focusing on strategies which: deliver its vision of providing a high-quality education; result in excellent outcomes for pupils; and confirm the ‘better together’ principle of being part of the multi-academy trust.  In addition, the </w:t>
      </w:r>
      <w:r w:rsidR="00664AD1">
        <w:rPr>
          <w:rFonts w:cstheme="minorHAnsi"/>
          <w:lang w:val="en-US"/>
        </w:rPr>
        <w:t>T</w:t>
      </w:r>
      <w:r w:rsidRPr="00A16CCE">
        <w:rPr>
          <w:rFonts w:cstheme="minorHAnsi"/>
          <w:lang w:val="en-US"/>
        </w:rPr>
        <w:t>rust is delighted that Springfield School is on the DfE’s capital re-build list</w:t>
      </w:r>
      <w:r w:rsidR="00664AD1">
        <w:rPr>
          <w:rFonts w:cstheme="minorHAnsi"/>
          <w:lang w:val="en-US"/>
        </w:rPr>
        <w:t xml:space="preserve"> (feasibility stage commenced autumn 2023), </w:t>
      </w:r>
      <w:r w:rsidRPr="00A16CCE">
        <w:rPr>
          <w:rFonts w:cstheme="minorHAnsi"/>
          <w:lang w:val="en-US"/>
        </w:rPr>
        <w:t xml:space="preserve">and working through the rebuild process will be a significant and exciting part of the </w:t>
      </w:r>
      <w:r w:rsidR="00664AD1">
        <w:rPr>
          <w:rFonts w:cstheme="minorHAnsi"/>
          <w:lang w:val="en-US"/>
        </w:rPr>
        <w:t>T</w:t>
      </w:r>
      <w:r w:rsidRPr="00A16CCE">
        <w:rPr>
          <w:rFonts w:cstheme="minorHAnsi"/>
          <w:lang w:val="en-US"/>
        </w:rPr>
        <w:t>rust’s work</w:t>
      </w:r>
      <w:r w:rsidR="004008F7" w:rsidRPr="00A16CCE">
        <w:rPr>
          <w:rFonts w:cstheme="minorHAnsi"/>
          <w:lang w:val="en-US"/>
        </w:rPr>
        <w:t xml:space="preserve"> over the next few years</w:t>
      </w:r>
      <w:r w:rsidRPr="00A16CCE">
        <w:rPr>
          <w:rFonts w:cstheme="minorHAnsi"/>
          <w:lang w:val="en-US"/>
        </w:rPr>
        <w:t xml:space="preserve">.   </w:t>
      </w:r>
    </w:p>
    <w:p w:rsidR="007F2F9A" w:rsidRPr="00A16CCE" w:rsidRDefault="007F2F9A" w:rsidP="00BF6A44">
      <w:pPr>
        <w:spacing w:after="0" w:line="240" w:lineRule="auto"/>
        <w:jc w:val="both"/>
        <w:rPr>
          <w:rFonts w:cstheme="minorHAnsi"/>
          <w:lang w:val="en-US"/>
        </w:rPr>
      </w:pPr>
    </w:p>
    <w:p w:rsidR="007F2F9A" w:rsidRDefault="007F2F9A" w:rsidP="00BF6A44">
      <w:pPr>
        <w:spacing w:after="0" w:line="240" w:lineRule="auto"/>
        <w:jc w:val="both"/>
        <w:rPr>
          <w:rFonts w:cstheme="minorHAnsi"/>
          <w:lang w:val="en-US"/>
        </w:rPr>
      </w:pPr>
      <w:r w:rsidRPr="00A16CCE">
        <w:rPr>
          <w:rFonts w:cstheme="minorHAnsi"/>
          <w:lang w:val="en-US"/>
        </w:rPr>
        <w:t>Four priority workstream areas have been identified to support the strategy:</w:t>
      </w:r>
    </w:p>
    <w:p w:rsidR="00664AD1" w:rsidRPr="00A16CCE" w:rsidRDefault="00664AD1" w:rsidP="00BF6A44">
      <w:pPr>
        <w:spacing w:after="0" w:line="240" w:lineRule="auto"/>
        <w:jc w:val="both"/>
        <w:rPr>
          <w:rFonts w:cstheme="minorHAnsi"/>
          <w:lang w:val="en-US"/>
        </w:rPr>
      </w:pPr>
    </w:p>
    <w:p w:rsidR="007F2F9A" w:rsidRPr="00A16CCE" w:rsidRDefault="007F2F9A" w:rsidP="00BF6A44">
      <w:pPr>
        <w:spacing w:after="0" w:line="240" w:lineRule="auto"/>
        <w:ind w:left="720"/>
        <w:jc w:val="both"/>
        <w:rPr>
          <w:rFonts w:cstheme="minorHAnsi"/>
          <w:lang w:val="en-US"/>
        </w:rPr>
      </w:pPr>
      <w:r w:rsidRPr="00A16CCE">
        <w:rPr>
          <w:rFonts w:cstheme="minorHAnsi"/>
          <w:lang w:val="en-US"/>
        </w:rPr>
        <w:t xml:space="preserve">1. School Improvement </w:t>
      </w:r>
    </w:p>
    <w:p w:rsidR="007F2F9A" w:rsidRPr="00A16CCE" w:rsidRDefault="007F2F9A" w:rsidP="00BF6A44">
      <w:pPr>
        <w:spacing w:after="0" w:line="240" w:lineRule="auto"/>
        <w:ind w:left="720"/>
        <w:jc w:val="both"/>
        <w:rPr>
          <w:rFonts w:cstheme="minorHAnsi"/>
          <w:lang w:val="en-US"/>
        </w:rPr>
      </w:pPr>
      <w:r w:rsidRPr="00A16CCE">
        <w:rPr>
          <w:rFonts w:cstheme="minorHAnsi"/>
          <w:lang w:val="en-US"/>
        </w:rPr>
        <w:t>2. Governance and Leadership</w:t>
      </w:r>
    </w:p>
    <w:p w:rsidR="007F2F9A" w:rsidRPr="00A16CCE" w:rsidRDefault="007F2F9A" w:rsidP="00BF6A44">
      <w:pPr>
        <w:spacing w:after="0" w:line="240" w:lineRule="auto"/>
        <w:ind w:left="720"/>
        <w:jc w:val="both"/>
        <w:rPr>
          <w:rFonts w:cstheme="minorHAnsi"/>
          <w:lang w:val="en-US"/>
        </w:rPr>
      </w:pPr>
      <w:r w:rsidRPr="00A16CCE">
        <w:rPr>
          <w:rFonts w:cstheme="minorHAnsi"/>
          <w:lang w:val="en-US"/>
        </w:rPr>
        <w:t xml:space="preserve">3. Managing the Organisation </w:t>
      </w:r>
    </w:p>
    <w:p w:rsidR="007F2F9A" w:rsidRPr="00A16CCE" w:rsidRDefault="007F2F9A" w:rsidP="00BF6A44">
      <w:pPr>
        <w:spacing w:after="0" w:line="240" w:lineRule="auto"/>
        <w:ind w:left="720"/>
        <w:jc w:val="both"/>
        <w:rPr>
          <w:rFonts w:cstheme="minorHAnsi"/>
          <w:lang w:val="en-US"/>
        </w:rPr>
      </w:pPr>
      <w:r w:rsidRPr="00A16CCE">
        <w:rPr>
          <w:rFonts w:cstheme="minorHAnsi"/>
          <w:lang w:val="en-US"/>
        </w:rPr>
        <w:t xml:space="preserve">4. Growth </w:t>
      </w:r>
    </w:p>
    <w:p w:rsidR="002E0944" w:rsidRPr="00A16CCE" w:rsidRDefault="002E0944" w:rsidP="00BF6A44">
      <w:pPr>
        <w:spacing w:after="0" w:line="240" w:lineRule="auto"/>
        <w:jc w:val="both"/>
        <w:rPr>
          <w:rFonts w:cstheme="minorHAnsi"/>
          <w:lang w:val="en-US"/>
        </w:rPr>
      </w:pPr>
    </w:p>
    <w:p w:rsidR="007F2F9A" w:rsidRDefault="007F2F9A" w:rsidP="00BF6A44">
      <w:pPr>
        <w:spacing w:after="0" w:line="240" w:lineRule="auto"/>
        <w:jc w:val="both"/>
        <w:rPr>
          <w:rFonts w:cstheme="minorHAnsi"/>
          <w:lang w:val="en-US"/>
        </w:rPr>
      </w:pPr>
      <w:r w:rsidRPr="00A16CCE">
        <w:rPr>
          <w:rFonts w:cstheme="minorHAnsi"/>
          <w:lang w:val="en-US"/>
        </w:rPr>
        <w:t xml:space="preserve">Future plans include ongoing review and development of the </w:t>
      </w:r>
      <w:r w:rsidR="00971EBB">
        <w:rPr>
          <w:rFonts w:cstheme="minorHAnsi"/>
          <w:lang w:val="en-US"/>
        </w:rPr>
        <w:t>T</w:t>
      </w:r>
      <w:r w:rsidRPr="00A16CCE">
        <w:rPr>
          <w:rFonts w:cstheme="minorHAnsi"/>
          <w:lang w:val="en-US"/>
        </w:rPr>
        <w:t xml:space="preserve">rust’s strategic priorities in the context of the current wider educational context and the potential expansion of the </w:t>
      </w:r>
      <w:r w:rsidR="00971EBB">
        <w:rPr>
          <w:rFonts w:cstheme="minorHAnsi"/>
          <w:lang w:val="en-US"/>
        </w:rPr>
        <w:t>T</w:t>
      </w:r>
      <w:r w:rsidRPr="00A16CCE">
        <w:rPr>
          <w:rFonts w:cstheme="minorHAnsi"/>
          <w:lang w:val="en-US"/>
        </w:rPr>
        <w:t>rust to develop capacity and support other partners within the locality. The nature of any potential expansion would depend upon the circumstances of the joining school(s), but ideally working towards doubling the size of the trust and including a school from each</w:t>
      </w:r>
      <w:r w:rsidR="00971EBB">
        <w:rPr>
          <w:rFonts w:cstheme="minorHAnsi"/>
          <w:lang w:val="en-US"/>
        </w:rPr>
        <w:t xml:space="preserve"> </w:t>
      </w:r>
      <w:r w:rsidRPr="00A16CCE">
        <w:rPr>
          <w:rFonts w:cstheme="minorHAnsi"/>
          <w:lang w:val="en-US"/>
        </w:rPr>
        <w:t xml:space="preserve">phase would be ideal and allow the </w:t>
      </w:r>
      <w:r w:rsidR="00971EBB">
        <w:rPr>
          <w:rFonts w:cstheme="minorHAnsi"/>
          <w:lang w:val="en-US"/>
        </w:rPr>
        <w:t>T</w:t>
      </w:r>
      <w:r w:rsidRPr="00A16CCE">
        <w:rPr>
          <w:rFonts w:cstheme="minorHAnsi"/>
          <w:lang w:val="en-US"/>
        </w:rPr>
        <w:t>rust’s model to develop.</w:t>
      </w:r>
      <w:r w:rsidR="00971EBB">
        <w:rPr>
          <w:rFonts w:cstheme="minorHAnsi"/>
          <w:lang w:val="en-US"/>
        </w:rPr>
        <w:t xml:space="preserve">  </w:t>
      </w:r>
      <w:r w:rsidRPr="00A16CCE">
        <w:rPr>
          <w:rFonts w:cstheme="minorHAnsi"/>
          <w:lang w:val="en-US"/>
        </w:rPr>
        <w:t>Realistically, this would be over</w:t>
      </w:r>
      <w:r w:rsidR="002E0944" w:rsidRPr="00A16CCE">
        <w:rPr>
          <w:rFonts w:cstheme="minorHAnsi"/>
          <w:lang w:val="en-US"/>
        </w:rPr>
        <w:t xml:space="preserve"> the medium term</w:t>
      </w:r>
      <w:r w:rsidRPr="00A16CCE">
        <w:rPr>
          <w:rFonts w:cstheme="minorHAnsi"/>
          <w:lang w:val="en-US"/>
        </w:rPr>
        <w:t xml:space="preserve"> and require significant due diligence.</w:t>
      </w:r>
      <w:r w:rsidR="00971EBB">
        <w:rPr>
          <w:rFonts w:cstheme="minorHAnsi"/>
          <w:lang w:val="en-US"/>
        </w:rPr>
        <w:t xml:space="preserve">  The Trust engages in discussions with potential, suitable partners on an ongoing basis. </w:t>
      </w:r>
    </w:p>
    <w:p w:rsidR="00971EBB" w:rsidRPr="00A16CCE" w:rsidRDefault="00971EBB" w:rsidP="00BF6A44">
      <w:pPr>
        <w:spacing w:after="0" w:line="240" w:lineRule="auto"/>
        <w:jc w:val="both"/>
        <w:rPr>
          <w:rFonts w:cstheme="minorHAnsi"/>
          <w:b/>
          <w:bCs/>
          <w:lang w:val="en-US"/>
        </w:rPr>
      </w:pPr>
    </w:p>
    <w:p w:rsidR="007F2F9A" w:rsidRDefault="007F2F9A" w:rsidP="00BF6A44">
      <w:pPr>
        <w:spacing w:after="0" w:line="240" w:lineRule="auto"/>
        <w:jc w:val="both"/>
        <w:rPr>
          <w:rFonts w:cstheme="minorHAnsi"/>
          <w:b/>
          <w:bCs/>
          <w:lang w:val="en-US"/>
        </w:rPr>
      </w:pPr>
      <w:r w:rsidRPr="00A16CCE">
        <w:rPr>
          <w:rFonts w:cstheme="minorHAnsi"/>
          <w:b/>
          <w:bCs/>
          <w:lang w:val="en-US"/>
        </w:rPr>
        <w:t>Trust Ethos &amp; Values</w:t>
      </w:r>
    </w:p>
    <w:p w:rsidR="00971EBB" w:rsidRPr="00A16CCE" w:rsidRDefault="00971EBB" w:rsidP="00BF6A44">
      <w:pPr>
        <w:spacing w:after="0" w:line="240" w:lineRule="auto"/>
        <w:jc w:val="both"/>
        <w:rPr>
          <w:rFonts w:cstheme="minorHAnsi"/>
          <w:b/>
          <w:bCs/>
          <w:lang w:val="en-US"/>
        </w:rPr>
      </w:pPr>
    </w:p>
    <w:p w:rsidR="007F2F9A" w:rsidRPr="00A16CCE" w:rsidRDefault="007F2F9A" w:rsidP="00BF6A44">
      <w:pPr>
        <w:spacing w:after="0" w:line="240" w:lineRule="auto"/>
        <w:jc w:val="both"/>
        <w:rPr>
          <w:rFonts w:cstheme="minorHAnsi"/>
          <w:lang w:val="en-US"/>
        </w:rPr>
      </w:pPr>
      <w:r w:rsidRPr="00A16CCE">
        <w:rPr>
          <w:rFonts w:cstheme="minorHAnsi"/>
          <w:lang w:val="en-US"/>
        </w:rPr>
        <w:t xml:space="preserve">The De </w:t>
      </w:r>
      <w:proofErr w:type="spellStart"/>
      <w:r w:rsidRPr="00A16CCE">
        <w:rPr>
          <w:rFonts w:cstheme="minorHAnsi"/>
          <w:lang w:val="en-US"/>
        </w:rPr>
        <w:t>Curci</w:t>
      </w:r>
      <w:proofErr w:type="spellEnd"/>
      <w:r w:rsidRPr="00A16CCE">
        <w:rPr>
          <w:rFonts w:cstheme="minorHAnsi"/>
          <w:lang w:val="en-US"/>
        </w:rPr>
        <w:t xml:space="preserve"> Trust </w:t>
      </w:r>
      <w:r w:rsidR="00971EBB">
        <w:rPr>
          <w:rFonts w:cstheme="minorHAnsi"/>
          <w:lang w:val="en-US"/>
        </w:rPr>
        <w:t xml:space="preserve">promotes </w:t>
      </w:r>
      <w:r w:rsidRPr="00A16CCE">
        <w:rPr>
          <w:rFonts w:cstheme="minorHAnsi"/>
          <w:lang w:val="en-US"/>
        </w:rPr>
        <w:t xml:space="preserve">high aspirations and achieving excellent </w:t>
      </w:r>
      <w:r w:rsidR="00971EBB">
        <w:rPr>
          <w:rFonts w:cstheme="minorHAnsi"/>
          <w:lang w:val="en-US"/>
        </w:rPr>
        <w:t xml:space="preserve">holistic </w:t>
      </w:r>
      <w:r w:rsidRPr="00A16CCE">
        <w:rPr>
          <w:rFonts w:cstheme="minorHAnsi"/>
          <w:lang w:val="en-US"/>
        </w:rPr>
        <w:t xml:space="preserve">outcomes for all children. It maintains a school learning environment that delivers a vibrant, creative and relevant education for all pupils. The </w:t>
      </w:r>
      <w:r w:rsidR="00971EBB">
        <w:rPr>
          <w:rFonts w:cstheme="minorHAnsi"/>
          <w:lang w:val="en-US"/>
        </w:rPr>
        <w:t>T</w:t>
      </w:r>
      <w:r w:rsidRPr="00A16CCE">
        <w:rPr>
          <w:rFonts w:cstheme="minorHAnsi"/>
          <w:lang w:val="en-US"/>
        </w:rPr>
        <w:t>rust utilises expertise across all phases of education that can be shared within and beyond their schools.</w:t>
      </w:r>
    </w:p>
    <w:p w:rsidR="008D4A4E" w:rsidRPr="00A16CCE" w:rsidRDefault="008D4A4E" w:rsidP="00BF6A44">
      <w:pPr>
        <w:spacing w:after="0" w:line="240" w:lineRule="auto"/>
        <w:jc w:val="both"/>
        <w:rPr>
          <w:rFonts w:cstheme="minorHAnsi"/>
          <w:lang w:val="en-US"/>
        </w:rPr>
      </w:pPr>
    </w:p>
    <w:p w:rsidR="008D4A4E" w:rsidRPr="00A16CCE" w:rsidRDefault="008D4A4E" w:rsidP="00BF6A44">
      <w:pPr>
        <w:spacing w:after="0" w:line="240" w:lineRule="auto"/>
        <w:jc w:val="both"/>
        <w:rPr>
          <w:rFonts w:cstheme="minorHAnsi"/>
          <w:lang w:val="en-US"/>
        </w:rPr>
      </w:pPr>
      <w:r w:rsidRPr="00A16CCE">
        <w:rPr>
          <w:rFonts w:cstheme="minorHAnsi"/>
        </w:rPr>
        <w:t xml:space="preserve">The De </w:t>
      </w:r>
      <w:proofErr w:type="spellStart"/>
      <w:r w:rsidRPr="00A16CCE">
        <w:rPr>
          <w:rFonts w:cstheme="minorHAnsi"/>
        </w:rPr>
        <w:t>Curci</w:t>
      </w:r>
      <w:proofErr w:type="spellEnd"/>
      <w:r w:rsidRPr="00A16CCE">
        <w:rPr>
          <w:rFonts w:cstheme="minorHAnsi"/>
        </w:rPr>
        <w:t xml:space="preserve"> Trust is committed to safeguarding and promoting the welfare of children and young people and expects all staff and volunteers to share this commitment.  DBS Disclosure at Enhanced level, and any other background checks, including overseas checks, will be required prior to any offer of employment.</w:t>
      </w:r>
    </w:p>
    <w:p w:rsidR="007F2F9A" w:rsidRPr="00A16CCE" w:rsidRDefault="007F2F9A" w:rsidP="00BF6A44">
      <w:pPr>
        <w:spacing w:after="0" w:line="240" w:lineRule="auto"/>
        <w:jc w:val="both"/>
        <w:rPr>
          <w:rFonts w:cstheme="minorHAnsi"/>
          <w:lang w:val="en-US"/>
        </w:rPr>
      </w:pPr>
    </w:p>
    <w:p w:rsidR="009437C8" w:rsidRDefault="009437C8" w:rsidP="00BF6A44">
      <w:pPr>
        <w:spacing w:after="0" w:line="240" w:lineRule="auto"/>
        <w:jc w:val="both"/>
        <w:rPr>
          <w:rFonts w:cstheme="minorHAnsi"/>
          <w:b/>
          <w:bCs/>
          <w:lang w:val="en-US"/>
        </w:rPr>
      </w:pPr>
    </w:p>
    <w:p w:rsidR="009437C8" w:rsidRDefault="009437C8" w:rsidP="00BF6A44">
      <w:pPr>
        <w:spacing w:after="0" w:line="240" w:lineRule="auto"/>
        <w:jc w:val="both"/>
        <w:rPr>
          <w:rFonts w:cstheme="minorHAnsi"/>
          <w:b/>
          <w:bCs/>
          <w:lang w:val="en-US"/>
        </w:rPr>
      </w:pPr>
    </w:p>
    <w:p w:rsidR="009437C8" w:rsidRDefault="009437C8" w:rsidP="00BF6A44">
      <w:pPr>
        <w:spacing w:after="0" w:line="240" w:lineRule="auto"/>
        <w:jc w:val="both"/>
        <w:rPr>
          <w:rFonts w:cstheme="minorHAnsi"/>
          <w:b/>
          <w:bCs/>
          <w:lang w:val="en-US"/>
        </w:rPr>
      </w:pPr>
    </w:p>
    <w:p w:rsidR="009437C8" w:rsidRDefault="009437C8" w:rsidP="00BF6A44">
      <w:pPr>
        <w:spacing w:after="0" w:line="240" w:lineRule="auto"/>
        <w:jc w:val="both"/>
        <w:rPr>
          <w:rFonts w:cstheme="minorHAnsi"/>
          <w:b/>
          <w:bCs/>
          <w:lang w:val="en-US"/>
        </w:rPr>
      </w:pPr>
    </w:p>
    <w:p w:rsidR="009437C8" w:rsidRDefault="009437C8" w:rsidP="00BF6A44">
      <w:pPr>
        <w:spacing w:after="0" w:line="240" w:lineRule="auto"/>
        <w:jc w:val="both"/>
        <w:rPr>
          <w:rFonts w:cstheme="minorHAnsi"/>
          <w:b/>
          <w:bCs/>
          <w:lang w:val="en-US"/>
        </w:rPr>
      </w:pPr>
    </w:p>
    <w:p w:rsidR="009437C8" w:rsidRDefault="009437C8" w:rsidP="00BF6A44">
      <w:pPr>
        <w:spacing w:after="0" w:line="240" w:lineRule="auto"/>
        <w:jc w:val="both"/>
        <w:rPr>
          <w:rFonts w:cstheme="minorHAnsi"/>
          <w:b/>
          <w:bCs/>
          <w:lang w:val="en-US"/>
        </w:rPr>
      </w:pPr>
    </w:p>
    <w:p w:rsidR="009437C8" w:rsidRDefault="009437C8" w:rsidP="00BF6A44">
      <w:pPr>
        <w:spacing w:after="0" w:line="240" w:lineRule="auto"/>
        <w:jc w:val="both"/>
        <w:rPr>
          <w:rFonts w:cstheme="minorHAnsi"/>
          <w:b/>
          <w:bCs/>
          <w:lang w:val="en-US"/>
        </w:rPr>
      </w:pPr>
    </w:p>
    <w:p w:rsidR="00C272CD" w:rsidRDefault="00C272CD" w:rsidP="00BF6A44">
      <w:pPr>
        <w:spacing w:after="0" w:line="240" w:lineRule="auto"/>
        <w:jc w:val="both"/>
        <w:rPr>
          <w:rFonts w:cstheme="minorHAnsi"/>
          <w:b/>
          <w:bCs/>
          <w:lang w:val="en-US"/>
        </w:rPr>
      </w:pPr>
    </w:p>
    <w:p w:rsidR="007F2F9A" w:rsidRPr="009437C8" w:rsidRDefault="007F2F9A" w:rsidP="00BF6A44">
      <w:pPr>
        <w:spacing w:after="0" w:line="240" w:lineRule="auto"/>
        <w:jc w:val="both"/>
        <w:rPr>
          <w:rFonts w:cstheme="minorHAnsi"/>
          <w:b/>
          <w:bCs/>
          <w:lang w:val="en-US"/>
        </w:rPr>
      </w:pPr>
      <w:r w:rsidRPr="00A16CCE">
        <w:rPr>
          <w:rFonts w:cstheme="minorHAnsi"/>
          <w:b/>
          <w:bCs/>
          <w:lang w:val="en-US"/>
        </w:rPr>
        <w:lastRenderedPageBreak/>
        <w:t>Role Summary</w:t>
      </w:r>
      <w:r w:rsidR="009437C8">
        <w:rPr>
          <w:rFonts w:cstheme="minorHAnsi"/>
          <w:b/>
          <w:bCs/>
          <w:lang w:val="en-US"/>
        </w:rPr>
        <w:t xml:space="preserve"> </w:t>
      </w:r>
      <w:r w:rsidR="009437C8" w:rsidRPr="009437C8">
        <w:rPr>
          <w:rFonts w:cstheme="minorHAnsi"/>
          <w:bCs/>
          <w:lang w:val="en-US"/>
        </w:rPr>
        <w:t>(</w:t>
      </w:r>
      <w:r w:rsidRPr="00A16CCE">
        <w:rPr>
          <w:rFonts w:cstheme="minorHAnsi"/>
          <w:lang w:val="en-US"/>
        </w:rPr>
        <w:t xml:space="preserve">Number of Positions Advertised: </w:t>
      </w:r>
      <w:r w:rsidR="00971EBB">
        <w:rPr>
          <w:rFonts w:cstheme="minorHAnsi"/>
          <w:lang w:val="en-US"/>
        </w:rPr>
        <w:t>1</w:t>
      </w:r>
      <w:r w:rsidR="009437C8">
        <w:rPr>
          <w:rFonts w:cstheme="minorHAnsi"/>
          <w:lang w:val="en-US"/>
        </w:rPr>
        <w:t>)</w:t>
      </w:r>
    </w:p>
    <w:p w:rsidR="007F2F9A" w:rsidRPr="00A16CCE" w:rsidRDefault="007F2F9A" w:rsidP="00BF6A44">
      <w:pPr>
        <w:spacing w:after="0" w:line="240" w:lineRule="auto"/>
        <w:jc w:val="both"/>
        <w:rPr>
          <w:rFonts w:cstheme="minorHAnsi"/>
          <w:lang w:val="en-US"/>
        </w:rPr>
      </w:pPr>
    </w:p>
    <w:p w:rsidR="007F2F9A" w:rsidRPr="00A16CCE" w:rsidRDefault="007F2F9A" w:rsidP="00BF6A44">
      <w:pPr>
        <w:spacing w:after="0" w:line="240" w:lineRule="auto"/>
        <w:jc w:val="both"/>
        <w:rPr>
          <w:rFonts w:cstheme="minorHAnsi"/>
          <w:lang w:val="en-US"/>
        </w:rPr>
      </w:pPr>
      <w:r w:rsidRPr="00A16CCE">
        <w:rPr>
          <w:rFonts w:cstheme="minorHAnsi"/>
          <w:b/>
          <w:lang w:val="en-US"/>
        </w:rPr>
        <w:t>Truste</w:t>
      </w:r>
      <w:r w:rsidR="00971EBB">
        <w:rPr>
          <w:rFonts w:cstheme="minorHAnsi"/>
          <w:b/>
          <w:lang w:val="en-US"/>
        </w:rPr>
        <w:t xml:space="preserve">e (Voluntary Role) </w:t>
      </w:r>
    </w:p>
    <w:p w:rsidR="007F2F9A" w:rsidRPr="00A16CCE" w:rsidRDefault="007F2F9A" w:rsidP="00BF6A44">
      <w:pPr>
        <w:spacing w:after="0" w:line="240" w:lineRule="auto"/>
        <w:jc w:val="both"/>
        <w:rPr>
          <w:rFonts w:cstheme="minorHAnsi"/>
          <w:lang w:val="en-US"/>
        </w:rPr>
      </w:pPr>
      <w:r w:rsidRPr="00A16CCE">
        <w:rPr>
          <w:rFonts w:cstheme="minorHAnsi"/>
          <w:lang w:val="en-US"/>
        </w:rPr>
        <w:t>Trustees</w:t>
      </w:r>
      <w:r w:rsidR="00971EBB">
        <w:rPr>
          <w:rFonts w:cstheme="minorHAnsi"/>
          <w:lang w:val="en-US"/>
        </w:rPr>
        <w:t xml:space="preserve"> </w:t>
      </w:r>
      <w:r w:rsidRPr="00A16CCE">
        <w:rPr>
          <w:rFonts w:cstheme="minorHAnsi"/>
          <w:lang w:val="en-US"/>
        </w:rPr>
        <w:t xml:space="preserve">are both charity trustees and company directors of the academy trust; the role is to hold to account the executive and senior leadership team. The </w:t>
      </w:r>
      <w:r w:rsidR="00971EBB">
        <w:rPr>
          <w:rFonts w:cstheme="minorHAnsi"/>
          <w:lang w:val="en-US"/>
        </w:rPr>
        <w:t>B</w:t>
      </w:r>
      <w:r w:rsidRPr="00A16CCE">
        <w:rPr>
          <w:rFonts w:cstheme="minorHAnsi"/>
          <w:lang w:val="en-US"/>
        </w:rPr>
        <w:t xml:space="preserve">oard of </w:t>
      </w:r>
      <w:r w:rsidR="00971EBB">
        <w:rPr>
          <w:rFonts w:cstheme="minorHAnsi"/>
          <w:lang w:val="en-US"/>
        </w:rPr>
        <w:t>T</w:t>
      </w:r>
      <w:r w:rsidRPr="00A16CCE">
        <w:rPr>
          <w:rFonts w:cstheme="minorHAnsi"/>
          <w:lang w:val="en-US"/>
        </w:rPr>
        <w:t xml:space="preserve">rustees manages the business of the academy trust and may exercise all the powers of the </w:t>
      </w:r>
      <w:r w:rsidR="00971EBB">
        <w:rPr>
          <w:rFonts w:cstheme="minorHAnsi"/>
          <w:lang w:val="en-US"/>
        </w:rPr>
        <w:t>T</w:t>
      </w:r>
      <w:r w:rsidRPr="00A16CCE">
        <w:rPr>
          <w:rFonts w:cstheme="minorHAnsi"/>
          <w:lang w:val="en-US"/>
        </w:rPr>
        <w:t xml:space="preserve">rust. The </w:t>
      </w:r>
      <w:r w:rsidR="00971EBB">
        <w:rPr>
          <w:rFonts w:cstheme="minorHAnsi"/>
          <w:lang w:val="en-US"/>
        </w:rPr>
        <w:t>T</w:t>
      </w:r>
      <w:r w:rsidRPr="00A16CCE">
        <w:rPr>
          <w:rFonts w:cstheme="minorHAnsi"/>
          <w:lang w:val="en-US"/>
        </w:rPr>
        <w:t xml:space="preserve">rustees ensure compliance with the </w:t>
      </w:r>
      <w:r w:rsidR="00971EBB">
        <w:rPr>
          <w:rFonts w:cstheme="minorHAnsi"/>
          <w:lang w:val="en-US"/>
        </w:rPr>
        <w:t>T</w:t>
      </w:r>
      <w:r w:rsidRPr="00A16CCE">
        <w:rPr>
          <w:rFonts w:cstheme="minorHAnsi"/>
          <w:lang w:val="en-US"/>
        </w:rPr>
        <w:t>rust’s charitable objects and with company and charity law.</w:t>
      </w:r>
    </w:p>
    <w:p w:rsidR="007F2F9A" w:rsidRPr="00A16CCE" w:rsidRDefault="007F2F9A" w:rsidP="00BF6A44">
      <w:pPr>
        <w:spacing w:after="0" w:line="240" w:lineRule="auto"/>
        <w:jc w:val="both"/>
        <w:rPr>
          <w:rFonts w:cstheme="minorHAnsi"/>
          <w:lang w:val="en-US"/>
        </w:rPr>
      </w:pPr>
    </w:p>
    <w:p w:rsidR="007F2F9A" w:rsidRPr="00A16CCE" w:rsidRDefault="007F2F9A" w:rsidP="00BF6A44">
      <w:pPr>
        <w:spacing w:after="0" w:line="240" w:lineRule="auto"/>
        <w:jc w:val="both"/>
        <w:rPr>
          <w:rFonts w:cstheme="minorHAnsi"/>
          <w:lang w:val="en-US"/>
        </w:rPr>
      </w:pPr>
      <w:r w:rsidRPr="00A16CCE">
        <w:rPr>
          <w:rFonts w:cstheme="minorHAnsi"/>
          <w:lang w:val="en-US"/>
        </w:rPr>
        <w:t xml:space="preserve">The ideal person will work collaboratively with other </w:t>
      </w:r>
      <w:r w:rsidR="00971EBB">
        <w:rPr>
          <w:rFonts w:cstheme="minorHAnsi"/>
          <w:lang w:val="en-US"/>
        </w:rPr>
        <w:t>T</w:t>
      </w:r>
      <w:r w:rsidRPr="00A16CCE">
        <w:rPr>
          <w:rFonts w:cstheme="minorHAnsi"/>
          <w:lang w:val="en-US"/>
        </w:rPr>
        <w:t>rustees</w:t>
      </w:r>
      <w:r w:rsidR="00971EBB">
        <w:rPr>
          <w:rFonts w:cstheme="minorHAnsi"/>
          <w:lang w:val="en-US"/>
        </w:rPr>
        <w:t>, Local Governors</w:t>
      </w:r>
      <w:r w:rsidRPr="00A16CCE">
        <w:rPr>
          <w:rFonts w:cstheme="minorHAnsi"/>
          <w:lang w:val="en-US"/>
        </w:rPr>
        <w:t xml:space="preserve"> and staff to maintain a high standard of education for all pupils. This includes oversight of the monitoring and improvement of performance and the achievement of objectives; ensuring compliance with legislation, </w:t>
      </w:r>
      <w:r w:rsidR="00971EBB">
        <w:rPr>
          <w:rFonts w:cstheme="minorHAnsi"/>
          <w:lang w:val="en-US"/>
        </w:rPr>
        <w:t>c</w:t>
      </w:r>
      <w:r w:rsidRPr="00A16CCE">
        <w:rPr>
          <w:rFonts w:cstheme="minorHAnsi"/>
          <w:lang w:val="en-US"/>
        </w:rPr>
        <w:t xml:space="preserve">ompany and </w:t>
      </w:r>
      <w:r w:rsidR="00971EBB">
        <w:rPr>
          <w:rFonts w:cstheme="minorHAnsi"/>
          <w:lang w:val="en-US"/>
        </w:rPr>
        <w:t>c</w:t>
      </w:r>
      <w:r w:rsidRPr="00A16CCE">
        <w:rPr>
          <w:rFonts w:cstheme="minorHAnsi"/>
          <w:lang w:val="en-US"/>
        </w:rPr>
        <w:t xml:space="preserve">harity </w:t>
      </w:r>
      <w:r w:rsidR="00971EBB">
        <w:rPr>
          <w:rFonts w:cstheme="minorHAnsi"/>
          <w:lang w:val="en-US"/>
        </w:rPr>
        <w:t>l</w:t>
      </w:r>
      <w:r w:rsidRPr="00A16CCE">
        <w:rPr>
          <w:rFonts w:cstheme="minorHAnsi"/>
          <w:lang w:val="en-US"/>
        </w:rPr>
        <w:t>aw whilst ensuring sound financial and administrative management of the trust.</w:t>
      </w:r>
    </w:p>
    <w:p w:rsidR="007F2F9A" w:rsidRPr="00A16CCE" w:rsidRDefault="007F2F9A" w:rsidP="00BF6A44">
      <w:pPr>
        <w:spacing w:after="0" w:line="240" w:lineRule="auto"/>
        <w:jc w:val="both"/>
        <w:rPr>
          <w:rFonts w:cstheme="minorHAnsi"/>
          <w:lang w:val="en-US"/>
        </w:rPr>
      </w:pPr>
    </w:p>
    <w:p w:rsidR="007F2F9A" w:rsidRDefault="007F2F9A" w:rsidP="00BF6A44">
      <w:pPr>
        <w:spacing w:after="0" w:line="240" w:lineRule="auto"/>
        <w:jc w:val="both"/>
        <w:rPr>
          <w:rFonts w:cstheme="minorHAnsi"/>
          <w:b/>
          <w:bCs/>
          <w:lang w:val="en-US"/>
        </w:rPr>
      </w:pPr>
      <w:r w:rsidRPr="00A16CCE">
        <w:rPr>
          <w:rFonts w:cstheme="minorHAnsi"/>
          <w:b/>
          <w:bCs/>
          <w:lang w:val="en-US"/>
        </w:rPr>
        <w:t>Person Specification</w:t>
      </w:r>
    </w:p>
    <w:p w:rsidR="007F2F9A" w:rsidRDefault="007F2F9A" w:rsidP="00BF6A44">
      <w:pPr>
        <w:spacing w:after="0" w:line="240" w:lineRule="auto"/>
        <w:jc w:val="both"/>
        <w:rPr>
          <w:rFonts w:cstheme="minorHAnsi"/>
          <w:lang w:val="en-US"/>
        </w:rPr>
      </w:pPr>
      <w:r w:rsidRPr="00A16CCE">
        <w:rPr>
          <w:rFonts w:cstheme="minorHAnsi"/>
          <w:lang w:val="en-US"/>
        </w:rPr>
        <w:t>The competencies required for this role include:</w:t>
      </w:r>
    </w:p>
    <w:p w:rsidR="005E292A" w:rsidRDefault="005E292A" w:rsidP="00BF6A44">
      <w:pPr>
        <w:spacing w:after="0" w:line="240" w:lineRule="auto"/>
        <w:jc w:val="both"/>
        <w:rPr>
          <w:rFonts w:cstheme="minorHAnsi"/>
          <w:lang w:val="en-US"/>
        </w:rPr>
      </w:pPr>
    </w:p>
    <w:p w:rsidR="005E292A" w:rsidRDefault="005E292A" w:rsidP="00BF6A44">
      <w:pPr>
        <w:spacing w:after="0" w:line="240" w:lineRule="auto"/>
        <w:ind w:left="720"/>
        <w:jc w:val="both"/>
        <w:rPr>
          <w:rFonts w:cstheme="minorHAnsi"/>
          <w:lang w:val="en-US"/>
        </w:rPr>
      </w:pPr>
      <w:r w:rsidRPr="005E292A">
        <w:rPr>
          <w:rFonts w:cstheme="minorHAnsi"/>
          <w:b/>
          <w:lang w:val="en-US"/>
        </w:rPr>
        <w:t xml:space="preserve">Essential </w:t>
      </w:r>
    </w:p>
    <w:p w:rsidR="005E292A" w:rsidRPr="005E292A" w:rsidRDefault="005E292A" w:rsidP="00BF6A44">
      <w:pPr>
        <w:pStyle w:val="ListParagraph"/>
        <w:numPr>
          <w:ilvl w:val="0"/>
          <w:numId w:val="4"/>
        </w:numPr>
        <w:spacing w:after="0" w:line="240" w:lineRule="auto"/>
        <w:jc w:val="both"/>
        <w:rPr>
          <w:rFonts w:cstheme="minorHAnsi"/>
          <w:lang w:val="en-US"/>
        </w:rPr>
      </w:pPr>
      <w:proofErr w:type="spellStart"/>
      <w:r w:rsidRPr="005E292A">
        <w:rPr>
          <w:rFonts w:cstheme="minorHAnsi"/>
          <w:lang w:val="en-US"/>
        </w:rPr>
        <w:t>Organisational</w:t>
      </w:r>
      <w:proofErr w:type="spellEnd"/>
      <w:r w:rsidRPr="005E292A">
        <w:rPr>
          <w:rFonts w:cstheme="minorHAnsi"/>
          <w:lang w:val="en-US"/>
        </w:rPr>
        <w:t xml:space="preserve"> leadership / governance</w:t>
      </w:r>
    </w:p>
    <w:p w:rsidR="005E292A" w:rsidRPr="005E292A" w:rsidRDefault="005E292A" w:rsidP="00BF6A44">
      <w:pPr>
        <w:pStyle w:val="ListParagraph"/>
        <w:numPr>
          <w:ilvl w:val="0"/>
          <w:numId w:val="4"/>
        </w:numPr>
        <w:spacing w:after="0" w:line="240" w:lineRule="auto"/>
        <w:jc w:val="both"/>
        <w:rPr>
          <w:rFonts w:cstheme="minorHAnsi"/>
          <w:lang w:val="en-US"/>
        </w:rPr>
      </w:pPr>
      <w:r w:rsidRPr="005E292A">
        <w:rPr>
          <w:rFonts w:cstheme="minorHAnsi"/>
          <w:lang w:val="en-US"/>
        </w:rPr>
        <w:t>Commitment to holistic, inclusive education</w:t>
      </w:r>
    </w:p>
    <w:p w:rsidR="005E292A" w:rsidRPr="005E292A" w:rsidRDefault="005E292A" w:rsidP="00BF6A44">
      <w:pPr>
        <w:pStyle w:val="ListParagraph"/>
        <w:numPr>
          <w:ilvl w:val="0"/>
          <w:numId w:val="4"/>
        </w:numPr>
        <w:spacing w:after="0" w:line="240" w:lineRule="auto"/>
        <w:jc w:val="both"/>
        <w:rPr>
          <w:rFonts w:cstheme="minorHAnsi"/>
          <w:lang w:val="en-US"/>
        </w:rPr>
      </w:pPr>
      <w:r w:rsidRPr="005E292A">
        <w:rPr>
          <w:rFonts w:cstheme="minorHAnsi"/>
          <w:lang w:val="en-US"/>
        </w:rPr>
        <w:t xml:space="preserve">Demonstrable commitment to the Nolan Principles  </w:t>
      </w:r>
    </w:p>
    <w:p w:rsidR="005E292A" w:rsidRPr="009437C8" w:rsidRDefault="005E292A" w:rsidP="00BF6A44">
      <w:pPr>
        <w:pStyle w:val="ListParagraph"/>
        <w:numPr>
          <w:ilvl w:val="0"/>
          <w:numId w:val="4"/>
        </w:numPr>
        <w:spacing w:after="0" w:line="240" w:lineRule="auto"/>
        <w:jc w:val="both"/>
        <w:rPr>
          <w:rFonts w:cstheme="minorHAnsi"/>
          <w:lang w:val="en-US"/>
        </w:rPr>
      </w:pPr>
      <w:r w:rsidRPr="009437C8">
        <w:rPr>
          <w:rFonts w:cstheme="minorHAnsi"/>
          <w:lang w:val="en-US"/>
        </w:rPr>
        <w:t>‘Team player’, approachable</w:t>
      </w:r>
      <w:r w:rsidR="009437C8" w:rsidRPr="009437C8">
        <w:rPr>
          <w:rFonts w:cstheme="minorHAnsi"/>
          <w:lang w:val="en-US"/>
        </w:rPr>
        <w:t>, effective communicator</w:t>
      </w:r>
    </w:p>
    <w:p w:rsidR="005E292A" w:rsidRPr="00E42BB0" w:rsidRDefault="005E292A" w:rsidP="00BF6A44">
      <w:pPr>
        <w:spacing w:after="0" w:line="240" w:lineRule="auto"/>
        <w:ind w:left="720"/>
        <w:jc w:val="both"/>
        <w:rPr>
          <w:rFonts w:cstheme="minorHAnsi"/>
          <w:b/>
          <w:lang w:val="en-US"/>
        </w:rPr>
      </w:pPr>
      <w:r w:rsidRPr="00E42BB0">
        <w:rPr>
          <w:rFonts w:cstheme="minorHAnsi"/>
          <w:b/>
          <w:lang w:val="en-US"/>
        </w:rPr>
        <w:t>Desirable</w:t>
      </w:r>
    </w:p>
    <w:p w:rsidR="005E292A" w:rsidRPr="00E42BB0" w:rsidRDefault="005E292A" w:rsidP="00BF6A44">
      <w:pPr>
        <w:pStyle w:val="ListParagraph"/>
        <w:numPr>
          <w:ilvl w:val="0"/>
          <w:numId w:val="4"/>
        </w:numPr>
        <w:spacing w:after="0" w:line="240" w:lineRule="auto"/>
        <w:jc w:val="both"/>
        <w:rPr>
          <w:rFonts w:cstheme="minorHAnsi"/>
          <w:lang w:val="en-US"/>
        </w:rPr>
      </w:pPr>
      <w:r w:rsidRPr="00E42BB0">
        <w:rPr>
          <w:rFonts w:cstheme="minorHAnsi"/>
          <w:lang w:val="en-US"/>
        </w:rPr>
        <w:t xml:space="preserve">Professional background in education/construction/surveying/public sector management </w:t>
      </w:r>
    </w:p>
    <w:p w:rsidR="005E292A" w:rsidRPr="00E42BB0" w:rsidRDefault="005E292A" w:rsidP="00BF6A44">
      <w:pPr>
        <w:pStyle w:val="ListParagraph"/>
        <w:numPr>
          <w:ilvl w:val="0"/>
          <w:numId w:val="4"/>
        </w:numPr>
        <w:spacing w:after="0" w:line="240" w:lineRule="auto"/>
        <w:jc w:val="both"/>
        <w:rPr>
          <w:rFonts w:cstheme="minorHAnsi"/>
          <w:lang w:val="en-US"/>
        </w:rPr>
      </w:pPr>
      <w:r w:rsidRPr="00E42BB0">
        <w:rPr>
          <w:rFonts w:cstheme="minorHAnsi"/>
          <w:lang w:val="en-US"/>
        </w:rPr>
        <w:t>Finance/audit experience</w:t>
      </w:r>
    </w:p>
    <w:p w:rsidR="00E42BB0" w:rsidRDefault="00E42BB0" w:rsidP="00BF6A44">
      <w:pPr>
        <w:pStyle w:val="ListParagraph"/>
        <w:numPr>
          <w:ilvl w:val="0"/>
          <w:numId w:val="4"/>
        </w:numPr>
        <w:spacing w:after="0" w:line="240" w:lineRule="auto"/>
        <w:jc w:val="both"/>
        <w:rPr>
          <w:rFonts w:cstheme="minorHAnsi"/>
          <w:lang w:val="en-US"/>
        </w:rPr>
      </w:pPr>
      <w:r w:rsidRPr="00E42BB0">
        <w:rPr>
          <w:rFonts w:cstheme="minorHAnsi"/>
          <w:lang w:val="en-US"/>
        </w:rPr>
        <w:t>Legal/due diligence experience</w:t>
      </w:r>
    </w:p>
    <w:p w:rsidR="009437C8" w:rsidRPr="00E42BB0" w:rsidRDefault="009437C8" w:rsidP="00BF6A44">
      <w:pPr>
        <w:pStyle w:val="ListParagraph"/>
        <w:numPr>
          <w:ilvl w:val="0"/>
          <w:numId w:val="4"/>
        </w:numPr>
        <w:spacing w:after="0" w:line="240" w:lineRule="auto"/>
        <w:jc w:val="both"/>
        <w:rPr>
          <w:rFonts w:cstheme="minorHAnsi"/>
          <w:lang w:val="en-US"/>
        </w:rPr>
      </w:pPr>
      <w:proofErr w:type="spellStart"/>
      <w:r>
        <w:rPr>
          <w:rFonts w:cstheme="minorHAnsi"/>
          <w:lang w:val="en-US"/>
        </w:rPr>
        <w:t>Organisational</w:t>
      </w:r>
      <w:proofErr w:type="spellEnd"/>
      <w:r>
        <w:rPr>
          <w:rFonts w:cstheme="minorHAnsi"/>
          <w:lang w:val="en-US"/>
        </w:rPr>
        <w:t xml:space="preserve"> growth/merger experience</w:t>
      </w:r>
    </w:p>
    <w:p w:rsidR="005E292A" w:rsidRPr="00A16CCE" w:rsidRDefault="005E292A" w:rsidP="00BF6A44">
      <w:pPr>
        <w:spacing w:after="0" w:line="240" w:lineRule="auto"/>
        <w:jc w:val="both"/>
        <w:rPr>
          <w:rFonts w:cstheme="minorHAnsi"/>
          <w:lang w:val="en-US"/>
        </w:rPr>
      </w:pPr>
    </w:p>
    <w:p w:rsidR="007F2F9A" w:rsidRPr="00A16CCE" w:rsidRDefault="007F2F9A" w:rsidP="00BF6A44">
      <w:pPr>
        <w:spacing w:after="0" w:line="240" w:lineRule="auto"/>
        <w:jc w:val="both"/>
        <w:rPr>
          <w:rFonts w:cstheme="minorHAnsi"/>
          <w:lang w:val="en-US"/>
        </w:rPr>
      </w:pPr>
      <w:r w:rsidRPr="00A16CCE">
        <w:rPr>
          <w:rFonts w:cstheme="minorHAnsi"/>
          <w:lang w:val="en-US"/>
        </w:rPr>
        <w:t xml:space="preserve">The De </w:t>
      </w:r>
      <w:proofErr w:type="spellStart"/>
      <w:r w:rsidRPr="00A16CCE">
        <w:rPr>
          <w:rFonts w:cstheme="minorHAnsi"/>
          <w:lang w:val="en-US"/>
        </w:rPr>
        <w:t>Curci</w:t>
      </w:r>
      <w:proofErr w:type="spellEnd"/>
      <w:r w:rsidRPr="00A16CCE">
        <w:rPr>
          <w:rFonts w:cstheme="minorHAnsi"/>
          <w:lang w:val="en-US"/>
        </w:rPr>
        <w:t xml:space="preserve"> Trust is eager to appoint a </w:t>
      </w:r>
      <w:r w:rsidR="00E42BB0">
        <w:rPr>
          <w:rFonts w:cstheme="minorHAnsi"/>
          <w:lang w:val="en-US"/>
        </w:rPr>
        <w:t>Trustee</w:t>
      </w:r>
      <w:r w:rsidRPr="00A16CCE">
        <w:rPr>
          <w:rFonts w:cstheme="minorHAnsi"/>
          <w:lang w:val="en-US"/>
        </w:rPr>
        <w:t xml:space="preserve"> with governance</w:t>
      </w:r>
      <w:r w:rsidR="009437C8">
        <w:rPr>
          <w:rFonts w:cstheme="minorHAnsi"/>
          <w:lang w:val="en-US"/>
        </w:rPr>
        <w:t xml:space="preserve"> (or relevant leadership)</w:t>
      </w:r>
      <w:r w:rsidRPr="00A16CCE">
        <w:rPr>
          <w:rFonts w:cstheme="minorHAnsi"/>
          <w:lang w:val="en-US"/>
        </w:rPr>
        <w:t xml:space="preserve"> experience from either the private, public or third sectors. The </w:t>
      </w:r>
      <w:r w:rsidR="009437C8">
        <w:rPr>
          <w:rFonts w:cstheme="minorHAnsi"/>
          <w:lang w:val="en-US"/>
        </w:rPr>
        <w:t>T</w:t>
      </w:r>
      <w:r w:rsidRPr="00A16CCE">
        <w:rPr>
          <w:rFonts w:cstheme="minorHAnsi"/>
          <w:lang w:val="en-US"/>
        </w:rPr>
        <w:t>rust seeks a team player who can make impartial decisions when working on behalf of all pupils</w:t>
      </w:r>
      <w:r w:rsidR="009437C8">
        <w:rPr>
          <w:rFonts w:cstheme="minorHAnsi"/>
          <w:lang w:val="en-US"/>
        </w:rPr>
        <w:t xml:space="preserve"> and other stakeholders</w:t>
      </w:r>
      <w:r w:rsidRPr="00A16CCE">
        <w:rPr>
          <w:rFonts w:cstheme="minorHAnsi"/>
          <w:lang w:val="en-US"/>
        </w:rPr>
        <w:t>.</w:t>
      </w:r>
      <w:r w:rsidR="009437C8">
        <w:rPr>
          <w:rFonts w:cstheme="minorHAnsi"/>
          <w:lang w:val="en-US"/>
        </w:rPr>
        <w:t xml:space="preserve">   The Trust would particularly welcome applicants from an ethnic minority, as they are underrepresented within the Trust at this level.  </w:t>
      </w:r>
      <w:r w:rsidR="009437C8" w:rsidRPr="00A16CCE">
        <w:rPr>
          <w:rFonts w:cstheme="minorHAnsi"/>
          <w:lang w:val="en-US"/>
        </w:rPr>
        <w:t xml:space="preserve">  </w:t>
      </w:r>
    </w:p>
    <w:p w:rsidR="009437C8" w:rsidRDefault="009437C8" w:rsidP="00BF6A44">
      <w:pPr>
        <w:spacing w:after="0" w:line="240" w:lineRule="auto"/>
        <w:jc w:val="both"/>
        <w:rPr>
          <w:rFonts w:cstheme="minorHAnsi"/>
          <w:lang w:val="en-US"/>
        </w:rPr>
      </w:pPr>
    </w:p>
    <w:p w:rsidR="007F2F9A" w:rsidRPr="00A16CCE" w:rsidRDefault="007F2F9A" w:rsidP="00BF6A44">
      <w:pPr>
        <w:spacing w:after="0" w:line="240" w:lineRule="auto"/>
        <w:jc w:val="both"/>
        <w:rPr>
          <w:rFonts w:cstheme="minorHAnsi"/>
          <w:lang w:val="en-US"/>
        </w:rPr>
      </w:pPr>
      <w:r w:rsidRPr="00A16CCE">
        <w:rPr>
          <w:rFonts w:cstheme="minorHAnsi"/>
          <w:lang w:val="en-US"/>
        </w:rPr>
        <w:t xml:space="preserve">Candidates must have integrity and follow the Nolan Principles of Public Life, fulfilling the role with professionalism and diligence. Ideal candidates will be capable of acting as a 'critical friend', providing support and challenge to the executive </w:t>
      </w:r>
      <w:r w:rsidR="009437C8">
        <w:rPr>
          <w:rFonts w:cstheme="minorHAnsi"/>
          <w:lang w:val="en-US"/>
        </w:rPr>
        <w:t xml:space="preserve">team, </w:t>
      </w:r>
      <w:r w:rsidRPr="00A16CCE">
        <w:rPr>
          <w:rFonts w:cstheme="minorHAnsi"/>
          <w:lang w:val="en-US"/>
        </w:rPr>
        <w:t>and acting fairly and without prejudice.</w:t>
      </w:r>
      <w:r w:rsidR="002E0944" w:rsidRPr="00A16CCE">
        <w:rPr>
          <w:rFonts w:cstheme="minorHAnsi"/>
          <w:lang w:val="en-US"/>
        </w:rPr>
        <w:t xml:space="preserve"> They will be committed to attending meetings and visiting the schools and colleagues, as appropriate. </w:t>
      </w:r>
    </w:p>
    <w:p w:rsidR="009437C8" w:rsidRDefault="009437C8" w:rsidP="00BF6A44">
      <w:pPr>
        <w:spacing w:after="0" w:line="240" w:lineRule="auto"/>
        <w:jc w:val="both"/>
        <w:rPr>
          <w:rFonts w:cstheme="minorHAnsi"/>
          <w:b/>
          <w:lang w:val="en-US"/>
        </w:rPr>
      </w:pPr>
    </w:p>
    <w:p w:rsidR="009437C8" w:rsidRDefault="007F2F9A" w:rsidP="00BF6A44">
      <w:pPr>
        <w:spacing w:after="0" w:line="240" w:lineRule="auto"/>
        <w:jc w:val="both"/>
        <w:rPr>
          <w:rFonts w:cstheme="minorHAnsi"/>
          <w:b/>
          <w:lang w:val="en-US"/>
        </w:rPr>
      </w:pPr>
      <w:r w:rsidRPr="00A16CCE">
        <w:rPr>
          <w:rFonts w:cstheme="minorHAnsi"/>
          <w:b/>
          <w:lang w:val="en-US"/>
        </w:rPr>
        <w:t>Time Commitment</w:t>
      </w:r>
      <w:r w:rsidR="009437C8">
        <w:rPr>
          <w:rFonts w:cstheme="minorHAnsi"/>
          <w:b/>
          <w:lang w:val="en-US"/>
        </w:rPr>
        <w:t xml:space="preserve">  </w:t>
      </w:r>
    </w:p>
    <w:p w:rsidR="007F2F9A" w:rsidRPr="009437C8" w:rsidRDefault="009437C8" w:rsidP="00BF6A44">
      <w:pPr>
        <w:spacing w:after="0" w:line="240" w:lineRule="auto"/>
        <w:jc w:val="both"/>
        <w:rPr>
          <w:rFonts w:cstheme="minorHAnsi"/>
          <w:b/>
          <w:lang w:val="en-US"/>
        </w:rPr>
      </w:pPr>
      <w:r w:rsidRPr="009437C8">
        <w:rPr>
          <w:rFonts w:cstheme="minorHAnsi"/>
          <w:lang w:val="en-US"/>
        </w:rPr>
        <w:t>Approximately</w:t>
      </w:r>
      <w:r>
        <w:rPr>
          <w:rFonts w:cstheme="minorHAnsi"/>
          <w:b/>
          <w:lang w:val="en-US"/>
        </w:rPr>
        <w:t xml:space="preserve"> </w:t>
      </w:r>
      <w:r w:rsidR="007F2F9A" w:rsidRPr="00A16CCE">
        <w:rPr>
          <w:rFonts w:cstheme="minorHAnsi"/>
          <w:lang w:val="en-US"/>
        </w:rPr>
        <w:t>2.5 hours per month (minimum).</w:t>
      </w:r>
    </w:p>
    <w:p w:rsidR="007F2F9A" w:rsidRPr="00A16CCE" w:rsidRDefault="007F2F9A" w:rsidP="00BF6A44">
      <w:pPr>
        <w:spacing w:after="0" w:line="240" w:lineRule="auto"/>
        <w:jc w:val="both"/>
        <w:rPr>
          <w:rFonts w:cstheme="minorHAnsi"/>
          <w:lang w:val="en-US"/>
        </w:rPr>
      </w:pPr>
    </w:p>
    <w:p w:rsidR="009437C8" w:rsidRDefault="007F2F9A" w:rsidP="00BF6A44">
      <w:pPr>
        <w:spacing w:after="0" w:line="240" w:lineRule="auto"/>
        <w:jc w:val="both"/>
        <w:rPr>
          <w:rFonts w:cstheme="minorHAnsi"/>
          <w:b/>
          <w:bCs/>
          <w:lang w:val="en-US"/>
        </w:rPr>
      </w:pPr>
      <w:r w:rsidRPr="00A16CCE">
        <w:rPr>
          <w:rFonts w:cstheme="minorHAnsi"/>
          <w:b/>
          <w:bCs/>
          <w:lang w:val="en-US"/>
        </w:rPr>
        <w:t>Location of Board Meetings</w:t>
      </w:r>
      <w:r w:rsidR="009437C8">
        <w:rPr>
          <w:rFonts w:cstheme="minorHAnsi"/>
          <w:b/>
          <w:bCs/>
          <w:lang w:val="en-US"/>
        </w:rPr>
        <w:t xml:space="preserve">  </w:t>
      </w:r>
    </w:p>
    <w:p w:rsidR="007F2F9A" w:rsidRPr="009437C8" w:rsidRDefault="007F2F9A" w:rsidP="00BF6A44">
      <w:pPr>
        <w:spacing w:after="0" w:line="240" w:lineRule="auto"/>
        <w:jc w:val="both"/>
        <w:rPr>
          <w:rFonts w:cstheme="minorHAnsi"/>
          <w:b/>
          <w:bCs/>
          <w:lang w:val="en-US"/>
        </w:rPr>
      </w:pPr>
      <w:r w:rsidRPr="00A16CCE">
        <w:rPr>
          <w:rFonts w:cstheme="minorHAnsi"/>
          <w:lang w:val="en-US"/>
        </w:rPr>
        <w:t>The majority of board meetings are held at Springfield School, Central Road, Drayton, PO6 1QY; some are held on-line.</w:t>
      </w:r>
    </w:p>
    <w:p w:rsidR="007F2F9A" w:rsidRPr="00A16CCE" w:rsidRDefault="007F2F9A" w:rsidP="00BF6A44">
      <w:pPr>
        <w:spacing w:after="0" w:line="240" w:lineRule="auto"/>
        <w:jc w:val="both"/>
        <w:rPr>
          <w:rFonts w:cstheme="minorHAnsi"/>
          <w:lang w:val="en-US"/>
        </w:rPr>
      </w:pPr>
    </w:p>
    <w:p w:rsidR="009437C8" w:rsidRDefault="009437C8" w:rsidP="00BF6A44">
      <w:pPr>
        <w:spacing w:after="0" w:line="240" w:lineRule="auto"/>
        <w:jc w:val="both"/>
        <w:rPr>
          <w:rFonts w:cstheme="minorHAnsi"/>
          <w:b/>
          <w:lang w:val="en-US"/>
        </w:rPr>
      </w:pPr>
      <w:r w:rsidRPr="009437C8">
        <w:rPr>
          <w:rFonts w:cstheme="minorHAnsi"/>
          <w:b/>
          <w:lang w:val="en-US"/>
        </w:rPr>
        <w:t>Website</w:t>
      </w:r>
      <w:r>
        <w:rPr>
          <w:rFonts w:cstheme="minorHAnsi"/>
          <w:b/>
          <w:lang w:val="en-US"/>
        </w:rPr>
        <w:t xml:space="preserve"> </w:t>
      </w:r>
    </w:p>
    <w:p w:rsidR="007F2F9A" w:rsidRPr="009437C8" w:rsidRDefault="007F2F9A" w:rsidP="00BF6A44">
      <w:pPr>
        <w:spacing w:after="0" w:line="240" w:lineRule="auto"/>
        <w:jc w:val="both"/>
        <w:rPr>
          <w:rFonts w:cstheme="minorHAnsi"/>
          <w:b/>
          <w:lang w:val="en-US"/>
        </w:rPr>
      </w:pPr>
      <w:r w:rsidRPr="00A16CCE">
        <w:rPr>
          <w:rFonts w:cstheme="minorHAnsi"/>
          <w:lang w:val="en-US"/>
        </w:rPr>
        <w:t xml:space="preserve">For more information on the </w:t>
      </w:r>
      <w:r w:rsidR="009437C8">
        <w:rPr>
          <w:rFonts w:cstheme="minorHAnsi"/>
          <w:lang w:val="en-US"/>
        </w:rPr>
        <w:t>T</w:t>
      </w:r>
      <w:r w:rsidRPr="00A16CCE">
        <w:rPr>
          <w:rFonts w:cstheme="minorHAnsi"/>
          <w:lang w:val="en-US"/>
        </w:rPr>
        <w:t>rust, please see the</w:t>
      </w:r>
      <w:r w:rsidR="009437C8">
        <w:rPr>
          <w:rFonts w:cstheme="minorHAnsi"/>
          <w:lang w:val="en-US"/>
        </w:rPr>
        <w:t xml:space="preserve"> </w:t>
      </w:r>
      <w:r w:rsidRPr="00A16CCE">
        <w:rPr>
          <w:rFonts w:cstheme="minorHAnsi"/>
          <w:lang w:val="en-US"/>
        </w:rPr>
        <w:t xml:space="preserve">website: </w:t>
      </w:r>
      <w:hyperlink r:id="rId9">
        <w:r w:rsidRPr="00A16CCE">
          <w:rPr>
            <w:rStyle w:val="Hyperlink"/>
            <w:rFonts w:cstheme="minorHAnsi"/>
            <w:lang w:val="en-US"/>
          </w:rPr>
          <w:t>https://thedecurcitrust.co.uk/</w:t>
        </w:r>
      </w:hyperlink>
    </w:p>
    <w:p w:rsidR="009437C8" w:rsidRDefault="009437C8" w:rsidP="00BF6A44">
      <w:pPr>
        <w:spacing w:after="0" w:line="240" w:lineRule="auto"/>
        <w:jc w:val="both"/>
        <w:rPr>
          <w:rFonts w:cstheme="minorHAnsi"/>
          <w:b/>
          <w:bCs/>
          <w:lang w:val="en-US"/>
        </w:rPr>
      </w:pPr>
    </w:p>
    <w:p w:rsidR="007F2F9A" w:rsidRPr="00A16CCE" w:rsidRDefault="007F2F9A" w:rsidP="00BF6A44">
      <w:pPr>
        <w:spacing w:after="0" w:line="240" w:lineRule="auto"/>
        <w:jc w:val="both"/>
        <w:rPr>
          <w:rFonts w:cstheme="minorHAnsi"/>
          <w:b/>
          <w:bCs/>
          <w:lang w:val="en-US"/>
        </w:rPr>
      </w:pPr>
      <w:r w:rsidRPr="00A16CCE">
        <w:rPr>
          <w:rFonts w:cstheme="minorHAnsi"/>
          <w:b/>
          <w:bCs/>
          <w:lang w:val="en-US"/>
        </w:rPr>
        <w:t>Governance Structure</w:t>
      </w:r>
    </w:p>
    <w:p w:rsidR="007F2F9A" w:rsidRPr="00A16CCE" w:rsidRDefault="007F2F9A" w:rsidP="00BF6A44">
      <w:pPr>
        <w:spacing w:after="0" w:line="240" w:lineRule="auto"/>
        <w:jc w:val="both"/>
        <w:rPr>
          <w:rFonts w:cstheme="minorHAnsi"/>
          <w:lang w:val="en-US"/>
        </w:rPr>
      </w:pPr>
      <w:r w:rsidRPr="00A16CCE">
        <w:rPr>
          <w:rFonts w:cstheme="minorHAnsi"/>
          <w:lang w:val="en-US"/>
        </w:rPr>
        <w:t xml:space="preserve">For more information with regard to the </w:t>
      </w:r>
      <w:r w:rsidR="009437C8">
        <w:rPr>
          <w:rFonts w:cstheme="minorHAnsi"/>
          <w:lang w:val="en-US"/>
        </w:rPr>
        <w:t>T</w:t>
      </w:r>
      <w:r w:rsidRPr="00A16CCE">
        <w:rPr>
          <w:rFonts w:cstheme="minorHAnsi"/>
          <w:lang w:val="en-US"/>
        </w:rPr>
        <w:t>rust’s governance structure, please see:</w:t>
      </w:r>
    </w:p>
    <w:p w:rsidR="00BF6A44" w:rsidRPr="00C272CD" w:rsidRDefault="00C272CD" w:rsidP="00BF6A44">
      <w:pPr>
        <w:spacing w:after="0" w:line="240" w:lineRule="auto"/>
        <w:jc w:val="both"/>
        <w:rPr>
          <w:rFonts w:cstheme="minorHAnsi"/>
          <w:lang w:val="en-US"/>
        </w:rPr>
      </w:pPr>
      <w:hyperlink r:id="rId10">
        <w:r w:rsidR="007F2F9A" w:rsidRPr="00A16CCE">
          <w:rPr>
            <w:rStyle w:val="Hyperlink"/>
            <w:rFonts w:cstheme="minorHAnsi"/>
            <w:lang w:val="en-US"/>
          </w:rPr>
          <w:t>https://thedecurcitrust.co.uk/</w:t>
        </w:r>
        <w:bookmarkStart w:id="0" w:name="_GoBack"/>
        <w:bookmarkEnd w:id="0"/>
        <w:r w:rsidR="007F2F9A" w:rsidRPr="00A16CCE">
          <w:rPr>
            <w:rStyle w:val="Hyperlink"/>
            <w:rFonts w:cstheme="minorHAnsi"/>
            <w:lang w:val="en-US"/>
          </w:rPr>
          <w:t>index.php/home/structure</w:t>
        </w:r>
      </w:hyperlink>
    </w:p>
    <w:sectPr w:rsidR="00BF6A44" w:rsidRPr="00C272CD" w:rsidSect="007F2F9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068" w:rsidRDefault="00745068" w:rsidP="007F2F9A">
      <w:pPr>
        <w:spacing w:after="0" w:line="240" w:lineRule="auto"/>
      </w:pPr>
      <w:r>
        <w:separator/>
      </w:r>
    </w:p>
  </w:endnote>
  <w:endnote w:type="continuationSeparator" w:id="0">
    <w:p w:rsidR="00745068" w:rsidRDefault="00745068" w:rsidP="007F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edium">
    <w:altName w:val="Century Gothic"/>
    <w:charset w:val="00"/>
    <w:family w:val="auto"/>
    <w:pitch w:val="variable"/>
    <w:sig w:usb0="80000067"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FF4" w:rsidRPr="00BF1FF4" w:rsidRDefault="00BF1FF4">
    <w:pPr>
      <w:pStyle w:val="Footer"/>
      <w:rPr>
        <w:rFonts w:ascii="Futura Lt BT" w:hAnsi="Futura Lt BT"/>
        <w:sz w:val="18"/>
        <w:szCs w:val="18"/>
      </w:rPr>
    </w:pPr>
    <w:r w:rsidRPr="00BF1FF4">
      <w:rPr>
        <w:rFonts w:ascii="Futura Lt BT" w:hAnsi="Futura Lt BT"/>
        <w:sz w:val="18"/>
        <w:szCs w:val="18"/>
      </w:rPr>
      <w:t>Trustee Job Description – April 2024</w:t>
    </w:r>
  </w:p>
  <w:p w:rsidR="007F2F9A" w:rsidRDefault="007F2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068" w:rsidRDefault="00745068" w:rsidP="007F2F9A">
      <w:pPr>
        <w:spacing w:after="0" w:line="240" w:lineRule="auto"/>
      </w:pPr>
      <w:r>
        <w:separator/>
      </w:r>
    </w:p>
  </w:footnote>
  <w:footnote w:type="continuationSeparator" w:id="0">
    <w:p w:rsidR="00745068" w:rsidRDefault="00745068" w:rsidP="007F2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40BAD"/>
    <w:multiLevelType w:val="hybridMultilevel"/>
    <w:tmpl w:val="47C2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B0228"/>
    <w:multiLevelType w:val="hybridMultilevel"/>
    <w:tmpl w:val="B9D80A4A"/>
    <w:lvl w:ilvl="0" w:tplc="361C3C8C">
      <w:numFmt w:val="bullet"/>
      <w:lvlText w:val="-"/>
      <w:lvlJc w:val="left"/>
      <w:pPr>
        <w:ind w:left="622" w:hanging="361"/>
      </w:pPr>
      <w:rPr>
        <w:rFonts w:ascii="Arial MT" w:eastAsia="Arial MT" w:hAnsi="Arial MT" w:cs="Arial MT" w:hint="default"/>
        <w:w w:val="100"/>
        <w:sz w:val="22"/>
        <w:szCs w:val="22"/>
        <w:lang w:val="en-US" w:eastAsia="en-US" w:bidi="ar-SA"/>
      </w:rPr>
    </w:lvl>
    <w:lvl w:ilvl="1" w:tplc="445871B8">
      <w:numFmt w:val="bullet"/>
      <w:lvlText w:val="•"/>
      <w:lvlJc w:val="left"/>
      <w:pPr>
        <w:ind w:left="992" w:hanging="361"/>
      </w:pPr>
      <w:rPr>
        <w:rFonts w:hint="default"/>
        <w:lang w:val="en-US" w:eastAsia="en-US" w:bidi="ar-SA"/>
      </w:rPr>
    </w:lvl>
    <w:lvl w:ilvl="2" w:tplc="20826DA4">
      <w:numFmt w:val="bullet"/>
      <w:lvlText w:val="•"/>
      <w:lvlJc w:val="left"/>
      <w:pPr>
        <w:ind w:left="1364" w:hanging="361"/>
      </w:pPr>
      <w:rPr>
        <w:rFonts w:hint="default"/>
        <w:lang w:val="en-US" w:eastAsia="en-US" w:bidi="ar-SA"/>
      </w:rPr>
    </w:lvl>
    <w:lvl w:ilvl="3" w:tplc="8EEA158C">
      <w:numFmt w:val="bullet"/>
      <w:lvlText w:val="•"/>
      <w:lvlJc w:val="left"/>
      <w:pPr>
        <w:ind w:left="1736" w:hanging="361"/>
      </w:pPr>
      <w:rPr>
        <w:rFonts w:hint="default"/>
        <w:lang w:val="en-US" w:eastAsia="en-US" w:bidi="ar-SA"/>
      </w:rPr>
    </w:lvl>
    <w:lvl w:ilvl="4" w:tplc="1F4602B0">
      <w:numFmt w:val="bullet"/>
      <w:lvlText w:val="•"/>
      <w:lvlJc w:val="left"/>
      <w:pPr>
        <w:ind w:left="2108" w:hanging="361"/>
      </w:pPr>
      <w:rPr>
        <w:rFonts w:hint="default"/>
        <w:lang w:val="en-US" w:eastAsia="en-US" w:bidi="ar-SA"/>
      </w:rPr>
    </w:lvl>
    <w:lvl w:ilvl="5" w:tplc="944A61D2">
      <w:numFmt w:val="bullet"/>
      <w:lvlText w:val="•"/>
      <w:lvlJc w:val="left"/>
      <w:pPr>
        <w:ind w:left="2481" w:hanging="361"/>
      </w:pPr>
      <w:rPr>
        <w:rFonts w:hint="default"/>
        <w:lang w:val="en-US" w:eastAsia="en-US" w:bidi="ar-SA"/>
      </w:rPr>
    </w:lvl>
    <w:lvl w:ilvl="6" w:tplc="4B3A7322">
      <w:numFmt w:val="bullet"/>
      <w:lvlText w:val="•"/>
      <w:lvlJc w:val="left"/>
      <w:pPr>
        <w:ind w:left="2853" w:hanging="361"/>
      </w:pPr>
      <w:rPr>
        <w:rFonts w:hint="default"/>
        <w:lang w:val="en-US" w:eastAsia="en-US" w:bidi="ar-SA"/>
      </w:rPr>
    </w:lvl>
    <w:lvl w:ilvl="7" w:tplc="39AA8CA0">
      <w:numFmt w:val="bullet"/>
      <w:lvlText w:val="•"/>
      <w:lvlJc w:val="left"/>
      <w:pPr>
        <w:ind w:left="3225" w:hanging="361"/>
      </w:pPr>
      <w:rPr>
        <w:rFonts w:hint="default"/>
        <w:lang w:val="en-US" w:eastAsia="en-US" w:bidi="ar-SA"/>
      </w:rPr>
    </w:lvl>
    <w:lvl w:ilvl="8" w:tplc="4DD0ACD8">
      <w:numFmt w:val="bullet"/>
      <w:lvlText w:val="•"/>
      <w:lvlJc w:val="left"/>
      <w:pPr>
        <w:ind w:left="3597" w:hanging="361"/>
      </w:pPr>
      <w:rPr>
        <w:rFonts w:hint="default"/>
        <w:lang w:val="en-US" w:eastAsia="en-US" w:bidi="ar-SA"/>
      </w:rPr>
    </w:lvl>
  </w:abstractNum>
  <w:abstractNum w:abstractNumId="2" w15:restartNumberingAfterBreak="0">
    <w:nsid w:val="622330F9"/>
    <w:multiLevelType w:val="hybridMultilevel"/>
    <w:tmpl w:val="8B42F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A52E73"/>
    <w:multiLevelType w:val="hybridMultilevel"/>
    <w:tmpl w:val="400EDDB0"/>
    <w:lvl w:ilvl="0" w:tplc="31E2338A">
      <w:numFmt w:val="bullet"/>
      <w:lvlText w:val="-"/>
      <w:lvlJc w:val="left"/>
      <w:pPr>
        <w:ind w:left="1490" w:hanging="360"/>
      </w:pPr>
      <w:rPr>
        <w:rFonts w:ascii="Arial MT" w:eastAsia="Arial MT" w:hAnsi="Arial MT" w:cs="Arial MT" w:hint="default"/>
        <w:w w:val="100"/>
        <w:sz w:val="22"/>
        <w:szCs w:val="22"/>
        <w:lang w:val="en-US" w:eastAsia="en-US" w:bidi="ar-SA"/>
      </w:rPr>
    </w:lvl>
    <w:lvl w:ilvl="1" w:tplc="95EE58D8">
      <w:numFmt w:val="bullet"/>
      <w:lvlText w:val="•"/>
      <w:lvlJc w:val="left"/>
      <w:pPr>
        <w:ind w:left="1760" w:hanging="360"/>
      </w:pPr>
      <w:rPr>
        <w:rFonts w:hint="default"/>
        <w:lang w:val="en-US" w:eastAsia="en-US" w:bidi="ar-SA"/>
      </w:rPr>
    </w:lvl>
    <w:lvl w:ilvl="2" w:tplc="AFDAE752">
      <w:numFmt w:val="bullet"/>
      <w:lvlText w:val="•"/>
      <w:lvlJc w:val="left"/>
      <w:pPr>
        <w:ind w:left="2020" w:hanging="360"/>
      </w:pPr>
      <w:rPr>
        <w:rFonts w:hint="default"/>
        <w:lang w:val="en-US" w:eastAsia="en-US" w:bidi="ar-SA"/>
      </w:rPr>
    </w:lvl>
    <w:lvl w:ilvl="3" w:tplc="E236CF40">
      <w:numFmt w:val="bullet"/>
      <w:lvlText w:val="•"/>
      <w:lvlJc w:val="left"/>
      <w:pPr>
        <w:ind w:left="2280" w:hanging="360"/>
      </w:pPr>
      <w:rPr>
        <w:rFonts w:hint="default"/>
        <w:lang w:val="en-US" w:eastAsia="en-US" w:bidi="ar-SA"/>
      </w:rPr>
    </w:lvl>
    <w:lvl w:ilvl="4" w:tplc="4F8C2C32">
      <w:numFmt w:val="bullet"/>
      <w:lvlText w:val="•"/>
      <w:lvlJc w:val="left"/>
      <w:pPr>
        <w:ind w:left="2540" w:hanging="360"/>
      </w:pPr>
      <w:rPr>
        <w:rFonts w:hint="default"/>
        <w:lang w:val="en-US" w:eastAsia="en-US" w:bidi="ar-SA"/>
      </w:rPr>
    </w:lvl>
    <w:lvl w:ilvl="5" w:tplc="029C6A4C">
      <w:numFmt w:val="bullet"/>
      <w:lvlText w:val="•"/>
      <w:lvlJc w:val="left"/>
      <w:pPr>
        <w:ind w:left="2801" w:hanging="360"/>
      </w:pPr>
      <w:rPr>
        <w:rFonts w:hint="default"/>
        <w:lang w:val="en-US" w:eastAsia="en-US" w:bidi="ar-SA"/>
      </w:rPr>
    </w:lvl>
    <w:lvl w:ilvl="6" w:tplc="7F489048">
      <w:numFmt w:val="bullet"/>
      <w:lvlText w:val="•"/>
      <w:lvlJc w:val="left"/>
      <w:pPr>
        <w:ind w:left="3061" w:hanging="360"/>
      </w:pPr>
      <w:rPr>
        <w:rFonts w:hint="default"/>
        <w:lang w:val="en-US" w:eastAsia="en-US" w:bidi="ar-SA"/>
      </w:rPr>
    </w:lvl>
    <w:lvl w:ilvl="7" w:tplc="BB44992E">
      <w:numFmt w:val="bullet"/>
      <w:lvlText w:val="•"/>
      <w:lvlJc w:val="left"/>
      <w:pPr>
        <w:ind w:left="3321" w:hanging="360"/>
      </w:pPr>
      <w:rPr>
        <w:rFonts w:hint="default"/>
        <w:lang w:val="en-US" w:eastAsia="en-US" w:bidi="ar-SA"/>
      </w:rPr>
    </w:lvl>
    <w:lvl w:ilvl="8" w:tplc="23FCD838">
      <w:numFmt w:val="bullet"/>
      <w:lvlText w:val="•"/>
      <w:lvlJc w:val="left"/>
      <w:pPr>
        <w:ind w:left="3581" w:hanging="360"/>
      </w:pPr>
      <w:rPr>
        <w:rFonts w:hint="default"/>
        <w:lang w:val="en-US"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9A"/>
    <w:rsid w:val="000521CD"/>
    <w:rsid w:val="000540EB"/>
    <w:rsid w:val="000A5A84"/>
    <w:rsid w:val="00107715"/>
    <w:rsid w:val="00117A37"/>
    <w:rsid w:val="00244068"/>
    <w:rsid w:val="002A66C0"/>
    <w:rsid w:val="002C39BE"/>
    <w:rsid w:val="002E0944"/>
    <w:rsid w:val="00391701"/>
    <w:rsid w:val="003E3C12"/>
    <w:rsid w:val="003F06A2"/>
    <w:rsid w:val="004008F7"/>
    <w:rsid w:val="0043081A"/>
    <w:rsid w:val="005E292A"/>
    <w:rsid w:val="006124C1"/>
    <w:rsid w:val="00615C5F"/>
    <w:rsid w:val="00664AD1"/>
    <w:rsid w:val="00666E3D"/>
    <w:rsid w:val="00674941"/>
    <w:rsid w:val="007048FE"/>
    <w:rsid w:val="00745068"/>
    <w:rsid w:val="00766F20"/>
    <w:rsid w:val="007A58FE"/>
    <w:rsid w:val="007E1DF1"/>
    <w:rsid w:val="007F2F9A"/>
    <w:rsid w:val="00830067"/>
    <w:rsid w:val="00861E0F"/>
    <w:rsid w:val="008D4A4E"/>
    <w:rsid w:val="009437C8"/>
    <w:rsid w:val="00971EBB"/>
    <w:rsid w:val="009D624C"/>
    <w:rsid w:val="00A16CCE"/>
    <w:rsid w:val="00A840CA"/>
    <w:rsid w:val="00AF59EE"/>
    <w:rsid w:val="00B00F24"/>
    <w:rsid w:val="00BB5655"/>
    <w:rsid w:val="00BB744E"/>
    <w:rsid w:val="00BF1FF4"/>
    <w:rsid w:val="00BF6A44"/>
    <w:rsid w:val="00C243DA"/>
    <w:rsid w:val="00C272CD"/>
    <w:rsid w:val="00CC650F"/>
    <w:rsid w:val="00D339A1"/>
    <w:rsid w:val="00DA6EE3"/>
    <w:rsid w:val="00E42BB0"/>
    <w:rsid w:val="00E7502F"/>
    <w:rsid w:val="00EA2738"/>
    <w:rsid w:val="00FE6FDB"/>
    <w:rsid w:val="00FF7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783C"/>
  <w15:chartTrackingRefBased/>
  <w15:docId w15:val="{ABC2B1FF-DD36-44EB-A5F1-B47FAC68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F2F9A"/>
    <w:pPr>
      <w:spacing w:after="120"/>
    </w:pPr>
  </w:style>
  <w:style w:type="character" w:customStyle="1" w:styleId="BodyTextChar">
    <w:name w:val="Body Text Char"/>
    <w:basedOn w:val="DefaultParagraphFont"/>
    <w:link w:val="BodyText"/>
    <w:uiPriority w:val="99"/>
    <w:semiHidden/>
    <w:rsid w:val="007F2F9A"/>
  </w:style>
  <w:style w:type="paragraph" w:styleId="BalloonText">
    <w:name w:val="Balloon Text"/>
    <w:basedOn w:val="Normal"/>
    <w:link w:val="BalloonTextChar"/>
    <w:uiPriority w:val="99"/>
    <w:semiHidden/>
    <w:unhideWhenUsed/>
    <w:rsid w:val="007F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F9A"/>
    <w:rPr>
      <w:rFonts w:ascii="Segoe UI" w:hAnsi="Segoe UI" w:cs="Segoe UI"/>
      <w:sz w:val="18"/>
      <w:szCs w:val="18"/>
    </w:rPr>
  </w:style>
  <w:style w:type="character" w:styleId="Hyperlink">
    <w:name w:val="Hyperlink"/>
    <w:basedOn w:val="DefaultParagraphFont"/>
    <w:uiPriority w:val="99"/>
    <w:unhideWhenUsed/>
    <w:rsid w:val="007F2F9A"/>
    <w:rPr>
      <w:color w:val="0563C1" w:themeColor="hyperlink"/>
      <w:u w:val="single"/>
    </w:rPr>
  </w:style>
  <w:style w:type="character" w:customStyle="1" w:styleId="UnresolvedMention1">
    <w:name w:val="Unresolved Mention1"/>
    <w:basedOn w:val="DefaultParagraphFont"/>
    <w:uiPriority w:val="99"/>
    <w:semiHidden/>
    <w:unhideWhenUsed/>
    <w:rsid w:val="007F2F9A"/>
    <w:rPr>
      <w:color w:val="605E5C"/>
      <w:shd w:val="clear" w:color="auto" w:fill="E1DFDD"/>
    </w:rPr>
  </w:style>
  <w:style w:type="paragraph" w:styleId="Header">
    <w:name w:val="header"/>
    <w:basedOn w:val="Normal"/>
    <w:link w:val="HeaderChar"/>
    <w:uiPriority w:val="99"/>
    <w:unhideWhenUsed/>
    <w:rsid w:val="007F2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F9A"/>
  </w:style>
  <w:style w:type="paragraph" w:styleId="Footer">
    <w:name w:val="footer"/>
    <w:basedOn w:val="Normal"/>
    <w:link w:val="FooterChar"/>
    <w:uiPriority w:val="99"/>
    <w:unhideWhenUsed/>
    <w:rsid w:val="007F2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F9A"/>
  </w:style>
  <w:style w:type="paragraph" w:styleId="ListParagraph">
    <w:name w:val="List Paragraph"/>
    <w:basedOn w:val="Normal"/>
    <w:uiPriority w:val="34"/>
    <w:qFormat/>
    <w:rsid w:val="00D33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hedecurcitrust.co.uk/index.php/home/structure" TargetMode="External"/><Relationship Id="rId4" Type="http://schemas.openxmlformats.org/officeDocument/2006/relationships/settings" Target="settings.xml"/><Relationship Id="rId9" Type="http://schemas.openxmlformats.org/officeDocument/2006/relationships/hyperlink" Target="https://thedecurci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9CBAD-4300-4E6D-A292-7CA55AB7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Skinner</dc:creator>
  <cp:keywords/>
  <dc:description/>
  <cp:lastModifiedBy>Marie</cp:lastModifiedBy>
  <cp:revision>5</cp:revision>
  <dcterms:created xsi:type="dcterms:W3CDTF">2024-02-21T09:08:00Z</dcterms:created>
  <dcterms:modified xsi:type="dcterms:W3CDTF">2024-06-19T10:24:00Z</dcterms:modified>
</cp:coreProperties>
</file>