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679"/>
        <w:gridCol w:w="7381"/>
      </w:tblGrid>
      <w:tr w:rsidR="00F93288" w:rsidRPr="00F26F6A" w14:paraId="6C8BEE7D" w14:textId="77777777" w:rsidTr="00867AB4">
        <w:tc>
          <w:tcPr>
            <w:tcW w:w="2679" w:type="dxa"/>
            <w:tcBorders>
              <w:top w:val="nil"/>
              <w:left w:val="nil"/>
              <w:bottom w:val="single" w:sz="12" w:space="0" w:color="FFFFFF" w:themeColor="background1"/>
              <w:right w:val="single" w:sz="12" w:space="0" w:color="FFFFFF" w:themeColor="background1"/>
            </w:tcBorders>
            <w:shd w:val="clear" w:color="auto" w:fill="002060"/>
          </w:tcPr>
          <w:p w14:paraId="3E6128CA" w14:textId="3B925407" w:rsidR="00F93288" w:rsidRPr="00E8754C" w:rsidRDefault="00F93288" w:rsidP="00F93288">
            <w:pPr>
              <w:jc w:val="right"/>
              <w:rPr>
                <w:rStyle w:val="Strong"/>
                <w:bCs w:val="0"/>
                <w:color w:val="FFFFFF" w:themeColor="background1"/>
                <w:szCs w:val="19"/>
              </w:rPr>
            </w:pPr>
            <w:r w:rsidRPr="00E8754C">
              <w:rPr>
                <w:rStyle w:val="Strong"/>
                <w:bCs w:val="0"/>
                <w:color w:val="FFFFFF" w:themeColor="background1"/>
                <w:szCs w:val="19"/>
              </w:rPr>
              <w:t>P</w:t>
            </w:r>
            <w:r w:rsidRPr="00E8754C">
              <w:rPr>
                <w:rStyle w:val="Strong"/>
                <w:color w:val="FFFFFF" w:themeColor="background1"/>
                <w:szCs w:val="19"/>
              </w:rPr>
              <w:t xml:space="preserve">ost Title </w:t>
            </w:r>
          </w:p>
        </w:tc>
        <w:tc>
          <w:tcPr>
            <w:tcW w:w="7381" w:type="dxa"/>
            <w:tcBorders>
              <w:top w:val="single" w:sz="2" w:space="0" w:color="auto"/>
              <w:left w:val="single" w:sz="12" w:space="0" w:color="FFFFFF" w:themeColor="background1"/>
              <w:right w:val="single" w:sz="2" w:space="0" w:color="auto"/>
            </w:tcBorders>
          </w:tcPr>
          <w:p w14:paraId="3066A31A" w14:textId="3C280710" w:rsidR="00F93288" w:rsidRPr="00312EC9" w:rsidRDefault="000B4145" w:rsidP="00171576">
            <w:pPr>
              <w:rPr>
                <w:rStyle w:val="Strong"/>
                <w:b w:val="0"/>
                <w:bCs w:val="0"/>
                <w:color w:val="auto"/>
                <w:szCs w:val="19"/>
              </w:rPr>
            </w:pPr>
            <w:r w:rsidRPr="00312EC9">
              <w:rPr>
                <w:rStyle w:val="Strong"/>
                <w:b w:val="0"/>
                <w:bCs w:val="0"/>
                <w:color w:val="auto"/>
                <w:szCs w:val="19"/>
              </w:rPr>
              <w:t xml:space="preserve">Teacher of </w:t>
            </w:r>
            <w:r w:rsidR="00781BB4" w:rsidRPr="00312EC9">
              <w:rPr>
                <w:rStyle w:val="Strong"/>
                <w:b w:val="0"/>
                <w:bCs w:val="0"/>
                <w:color w:val="auto"/>
                <w:szCs w:val="19"/>
              </w:rPr>
              <w:t>Design Technology</w:t>
            </w:r>
            <w:r w:rsidR="00171576" w:rsidRPr="00312EC9">
              <w:rPr>
                <w:rStyle w:val="Strong"/>
                <w:b w:val="0"/>
                <w:bCs w:val="0"/>
                <w:color w:val="auto"/>
                <w:szCs w:val="19"/>
              </w:rPr>
              <w:t xml:space="preserve"> </w:t>
            </w:r>
            <w:r w:rsidR="00D861DE" w:rsidRPr="00312EC9">
              <w:rPr>
                <w:rStyle w:val="NoSpacingChar"/>
                <w:color w:val="auto"/>
                <w:sz w:val="20"/>
                <w:szCs w:val="20"/>
              </w:rPr>
              <w:t>(</w:t>
            </w:r>
            <w:r w:rsidR="00FF1965" w:rsidRPr="00312EC9">
              <w:rPr>
                <w:rStyle w:val="NoSpacingChar"/>
                <w:color w:val="auto"/>
                <w:sz w:val="20"/>
                <w:szCs w:val="20"/>
              </w:rPr>
              <w:t>Food Specialism)</w:t>
            </w:r>
          </w:p>
        </w:tc>
      </w:tr>
      <w:tr w:rsidR="00F93288" w:rsidRPr="00F26F6A" w14:paraId="615EFDC2" w14:textId="77777777" w:rsidTr="00867AB4">
        <w:tc>
          <w:tcPr>
            <w:tcW w:w="267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2060"/>
          </w:tcPr>
          <w:p w14:paraId="2AF24821" w14:textId="33546BE2" w:rsidR="00F93288" w:rsidRPr="00E8754C" w:rsidRDefault="00171576" w:rsidP="00F93288">
            <w:pPr>
              <w:jc w:val="right"/>
              <w:rPr>
                <w:rStyle w:val="Strong"/>
                <w:bCs w:val="0"/>
                <w:color w:val="FFFFFF" w:themeColor="background1"/>
                <w:szCs w:val="19"/>
              </w:rPr>
            </w:pPr>
            <w:r w:rsidRPr="00E8754C">
              <w:rPr>
                <w:rStyle w:val="Strong"/>
                <w:bCs w:val="0"/>
                <w:color w:val="FFFFFF" w:themeColor="background1"/>
                <w:szCs w:val="19"/>
              </w:rPr>
              <w:t>Post</w:t>
            </w:r>
            <w:r w:rsidR="00F93288" w:rsidRPr="00E8754C">
              <w:rPr>
                <w:rStyle w:val="Strong"/>
                <w:bCs w:val="0"/>
                <w:color w:val="FFFFFF" w:themeColor="background1"/>
                <w:szCs w:val="19"/>
              </w:rPr>
              <w:t xml:space="preserve"> Ref No.</w:t>
            </w:r>
          </w:p>
        </w:tc>
        <w:tc>
          <w:tcPr>
            <w:tcW w:w="7381" w:type="dxa"/>
            <w:tcBorders>
              <w:left w:val="single" w:sz="12" w:space="0" w:color="FFFFFF" w:themeColor="background1"/>
              <w:bottom w:val="single" w:sz="4" w:space="0" w:color="auto"/>
              <w:right w:val="single" w:sz="2" w:space="0" w:color="auto"/>
            </w:tcBorders>
          </w:tcPr>
          <w:p w14:paraId="2BC5E13F" w14:textId="6F222671" w:rsidR="00F93288" w:rsidRPr="00312EC9" w:rsidRDefault="00F93288" w:rsidP="00171576">
            <w:pPr>
              <w:rPr>
                <w:rStyle w:val="Strong"/>
                <w:b w:val="0"/>
                <w:bCs w:val="0"/>
                <w:color w:val="auto"/>
                <w:szCs w:val="19"/>
              </w:rPr>
            </w:pPr>
          </w:p>
        </w:tc>
      </w:tr>
      <w:tr w:rsidR="00F93288" w:rsidRPr="00F26F6A" w14:paraId="60823DAE" w14:textId="77777777" w:rsidTr="00FF1965">
        <w:tc>
          <w:tcPr>
            <w:tcW w:w="267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2060"/>
          </w:tcPr>
          <w:p w14:paraId="4F492DA4" w14:textId="5519DE91" w:rsidR="00F93288" w:rsidRPr="00E8754C" w:rsidRDefault="00F93288" w:rsidP="00F93288">
            <w:pPr>
              <w:jc w:val="right"/>
              <w:rPr>
                <w:rStyle w:val="Strong"/>
                <w:bCs w:val="0"/>
                <w:color w:val="FFFFFF" w:themeColor="background1"/>
                <w:szCs w:val="19"/>
              </w:rPr>
            </w:pPr>
            <w:r w:rsidRPr="00E8754C">
              <w:rPr>
                <w:rStyle w:val="Strong"/>
                <w:bCs w:val="0"/>
                <w:color w:val="FFFFFF" w:themeColor="background1"/>
                <w:szCs w:val="19"/>
              </w:rPr>
              <w:t xml:space="preserve">Responsible To </w:t>
            </w:r>
          </w:p>
        </w:tc>
        <w:tc>
          <w:tcPr>
            <w:tcW w:w="7381" w:type="dxa"/>
            <w:tcBorders>
              <w:left w:val="single" w:sz="12" w:space="0" w:color="FFFFFF" w:themeColor="background1"/>
              <w:right w:val="single" w:sz="2" w:space="0" w:color="auto"/>
            </w:tcBorders>
            <w:shd w:val="clear" w:color="auto" w:fill="auto"/>
          </w:tcPr>
          <w:p w14:paraId="4568CCB6" w14:textId="64CBF4D7" w:rsidR="00F93288" w:rsidRPr="00312EC9" w:rsidRDefault="000B4145" w:rsidP="00171576">
            <w:pPr>
              <w:rPr>
                <w:rStyle w:val="Strong"/>
                <w:b w:val="0"/>
                <w:bCs w:val="0"/>
                <w:color w:val="auto"/>
                <w:szCs w:val="19"/>
              </w:rPr>
            </w:pPr>
            <w:r w:rsidRPr="00312EC9">
              <w:rPr>
                <w:rStyle w:val="Strong"/>
                <w:b w:val="0"/>
                <w:bCs w:val="0"/>
                <w:color w:val="auto"/>
                <w:szCs w:val="19"/>
              </w:rPr>
              <w:t>Curriculum Leader</w:t>
            </w:r>
          </w:p>
        </w:tc>
      </w:tr>
      <w:tr w:rsidR="00171576" w:rsidRPr="00F26F6A" w14:paraId="1F31495F" w14:textId="77777777" w:rsidTr="00867AB4">
        <w:tc>
          <w:tcPr>
            <w:tcW w:w="267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002060"/>
          </w:tcPr>
          <w:p w14:paraId="4A47C221" w14:textId="53518BCC" w:rsidR="00171576" w:rsidRPr="00E8754C" w:rsidRDefault="00171576" w:rsidP="00F93288">
            <w:pPr>
              <w:jc w:val="right"/>
              <w:rPr>
                <w:rStyle w:val="Strong"/>
                <w:bCs w:val="0"/>
                <w:color w:val="FFFFFF" w:themeColor="background1"/>
                <w:szCs w:val="19"/>
              </w:rPr>
            </w:pPr>
            <w:r w:rsidRPr="00E8754C">
              <w:rPr>
                <w:rStyle w:val="Strong"/>
                <w:bCs w:val="0"/>
                <w:color w:val="FFFFFF" w:themeColor="background1"/>
                <w:szCs w:val="19"/>
              </w:rPr>
              <w:t xml:space="preserve">Grade </w:t>
            </w:r>
          </w:p>
        </w:tc>
        <w:tc>
          <w:tcPr>
            <w:tcW w:w="7381" w:type="dxa"/>
            <w:tcBorders>
              <w:left w:val="single" w:sz="12" w:space="0" w:color="FFFFFF" w:themeColor="background1"/>
              <w:right w:val="single" w:sz="2" w:space="0" w:color="auto"/>
            </w:tcBorders>
          </w:tcPr>
          <w:p w14:paraId="3DEF44DB" w14:textId="696ACA9A" w:rsidR="00171576" w:rsidRPr="00312EC9" w:rsidRDefault="000B4145" w:rsidP="00171576">
            <w:pPr>
              <w:rPr>
                <w:rStyle w:val="Strong"/>
                <w:b w:val="0"/>
                <w:bCs w:val="0"/>
                <w:color w:val="auto"/>
                <w:szCs w:val="19"/>
              </w:rPr>
            </w:pPr>
            <w:r w:rsidRPr="00312EC9">
              <w:rPr>
                <w:rStyle w:val="Strong"/>
                <w:b w:val="0"/>
                <w:bCs w:val="0"/>
                <w:color w:val="auto"/>
                <w:szCs w:val="19"/>
              </w:rPr>
              <w:t>MPS/UPS</w:t>
            </w:r>
            <w:r w:rsidR="006E3242" w:rsidRPr="00312EC9">
              <w:rPr>
                <w:rStyle w:val="Strong"/>
                <w:b w:val="0"/>
                <w:bCs w:val="0"/>
                <w:color w:val="auto"/>
                <w:szCs w:val="19"/>
              </w:rPr>
              <w:t xml:space="preserve"> </w:t>
            </w:r>
          </w:p>
        </w:tc>
      </w:tr>
      <w:tr w:rsidR="00267B71" w:rsidRPr="00F26F6A" w14:paraId="7D1481A6" w14:textId="77777777" w:rsidTr="006E7A0A">
        <w:tc>
          <w:tcPr>
            <w:tcW w:w="2679" w:type="dxa"/>
            <w:tcBorders>
              <w:top w:val="single" w:sz="12" w:space="0" w:color="FFFFFF" w:themeColor="background1"/>
              <w:left w:val="nil"/>
              <w:bottom w:val="nil"/>
              <w:right w:val="single" w:sz="12" w:space="0" w:color="FFFFFF" w:themeColor="background1"/>
            </w:tcBorders>
            <w:shd w:val="clear" w:color="auto" w:fill="002060"/>
          </w:tcPr>
          <w:p w14:paraId="2DD529C7" w14:textId="6BAC6D6A" w:rsidR="00267B71" w:rsidRPr="00E8754C" w:rsidRDefault="00267B71" w:rsidP="00F93288">
            <w:pPr>
              <w:jc w:val="right"/>
              <w:rPr>
                <w:rStyle w:val="Strong"/>
                <w:bCs w:val="0"/>
                <w:color w:val="FFFFFF" w:themeColor="background1"/>
                <w:szCs w:val="19"/>
              </w:rPr>
            </w:pPr>
            <w:r w:rsidRPr="00E8754C">
              <w:rPr>
                <w:rStyle w:val="Strong"/>
                <w:bCs w:val="0"/>
                <w:color w:val="FFFFFF" w:themeColor="background1"/>
                <w:szCs w:val="19"/>
              </w:rPr>
              <w:t>Place of Work</w:t>
            </w:r>
          </w:p>
        </w:tc>
        <w:tc>
          <w:tcPr>
            <w:tcW w:w="7381" w:type="dxa"/>
            <w:tcBorders>
              <w:left w:val="single" w:sz="12" w:space="0" w:color="FFFFFF" w:themeColor="background1"/>
              <w:bottom w:val="single" w:sz="2" w:space="0" w:color="auto"/>
              <w:right w:val="single" w:sz="2" w:space="0" w:color="auto"/>
            </w:tcBorders>
          </w:tcPr>
          <w:p w14:paraId="4FCCC0FD" w14:textId="6EA5431A" w:rsidR="00267B71" w:rsidRPr="00312EC9" w:rsidRDefault="00312EC9" w:rsidP="00171576">
            <w:pPr>
              <w:rPr>
                <w:rStyle w:val="Strong"/>
                <w:b w:val="0"/>
                <w:bCs w:val="0"/>
                <w:color w:val="auto"/>
                <w:szCs w:val="19"/>
              </w:rPr>
            </w:pPr>
            <w:r w:rsidRPr="00312EC9">
              <w:rPr>
                <w:rStyle w:val="Strong"/>
                <w:b w:val="0"/>
                <w:bCs w:val="0"/>
                <w:color w:val="auto"/>
                <w:szCs w:val="19"/>
              </w:rPr>
              <w:t>William Howard School</w:t>
            </w:r>
          </w:p>
        </w:tc>
      </w:tr>
    </w:tbl>
    <w:p w14:paraId="0BC95C57" w14:textId="77777777" w:rsidR="00CA097A" w:rsidRPr="00F26F6A" w:rsidRDefault="00CA097A" w:rsidP="00CA097A">
      <w:pPr>
        <w:spacing w:line="240" w:lineRule="auto"/>
        <w:rPr>
          <w:rStyle w:val="Strong"/>
          <w:b w:val="0"/>
          <w:bCs w:val="0"/>
          <w:color w:val="auto"/>
          <w:sz w:val="19"/>
          <w:szCs w:val="19"/>
        </w:rPr>
      </w:pPr>
    </w:p>
    <w:tbl>
      <w:tblPr>
        <w:tblStyle w:val="TableGrid"/>
        <w:tblW w:w="0" w:type="auto"/>
        <w:tblLook w:val="04A0" w:firstRow="1" w:lastRow="0" w:firstColumn="1" w:lastColumn="0" w:noHBand="0" w:noVBand="1"/>
      </w:tblPr>
      <w:tblGrid>
        <w:gridCol w:w="1517"/>
        <w:gridCol w:w="8553"/>
      </w:tblGrid>
      <w:tr w:rsidR="000C328E" w:rsidRPr="00F26F6A" w14:paraId="3EA73FFF" w14:textId="77777777" w:rsidTr="00B17F24">
        <w:trPr>
          <w:cantSplit/>
          <w:trHeight w:val="1134"/>
        </w:trPr>
        <w:tc>
          <w:tcPr>
            <w:tcW w:w="1517" w:type="dxa"/>
            <w:tcBorders>
              <w:bottom w:val="single" w:sz="4" w:space="0" w:color="auto"/>
            </w:tcBorders>
            <w:shd w:val="clear" w:color="auto" w:fill="002060"/>
            <w:textDirection w:val="btLr"/>
          </w:tcPr>
          <w:p w14:paraId="0032B77D" w14:textId="4A024A19" w:rsidR="000C328E" w:rsidRPr="00E8754C" w:rsidRDefault="001E5300" w:rsidP="00DF4EAC">
            <w:pPr>
              <w:spacing w:line="240" w:lineRule="auto"/>
              <w:ind w:left="113" w:right="113"/>
              <w:jc w:val="center"/>
              <w:rPr>
                <w:rStyle w:val="Strong"/>
                <w:bCs w:val="0"/>
                <w:color w:val="auto"/>
                <w:sz w:val="22"/>
                <w:szCs w:val="19"/>
              </w:rPr>
            </w:pPr>
            <w:r w:rsidRPr="00E8754C">
              <w:rPr>
                <w:rStyle w:val="Strong"/>
                <w:bCs w:val="0"/>
                <w:color w:val="auto"/>
                <w:sz w:val="22"/>
                <w:szCs w:val="19"/>
              </w:rPr>
              <w:t>P</w:t>
            </w:r>
            <w:r w:rsidR="000C328E" w:rsidRPr="00E8754C">
              <w:rPr>
                <w:rStyle w:val="Strong"/>
                <w:bCs w:val="0"/>
                <w:color w:val="auto"/>
                <w:sz w:val="22"/>
                <w:szCs w:val="19"/>
              </w:rPr>
              <w:t>urpose</w:t>
            </w:r>
          </w:p>
        </w:tc>
        <w:tc>
          <w:tcPr>
            <w:tcW w:w="8553" w:type="dxa"/>
            <w:tcBorders>
              <w:bottom w:val="single" w:sz="4" w:space="0" w:color="auto"/>
            </w:tcBorders>
          </w:tcPr>
          <w:p w14:paraId="1B02A766" w14:textId="77777777" w:rsidR="000B4145" w:rsidRPr="00456E2D" w:rsidRDefault="000B4145" w:rsidP="000B4145">
            <w:pPr>
              <w:pStyle w:val="NoSpacing"/>
              <w:ind w:left="360"/>
              <w:jc w:val="both"/>
              <w:rPr>
                <w:rFonts w:cs="Arial"/>
                <w:sz w:val="20"/>
                <w:szCs w:val="19"/>
              </w:rPr>
            </w:pPr>
          </w:p>
          <w:p w14:paraId="06BEB94B" w14:textId="460C1EAD" w:rsidR="000C328E" w:rsidRPr="00456E2D" w:rsidRDefault="000B4145" w:rsidP="00F26F6A">
            <w:pPr>
              <w:pStyle w:val="NoSpacing"/>
              <w:numPr>
                <w:ilvl w:val="0"/>
                <w:numId w:val="17"/>
              </w:numPr>
              <w:ind w:left="360"/>
              <w:jc w:val="both"/>
              <w:rPr>
                <w:rFonts w:cs="Arial"/>
                <w:sz w:val="20"/>
                <w:szCs w:val="19"/>
              </w:rPr>
            </w:pPr>
            <w:r w:rsidRPr="00456E2D">
              <w:rPr>
                <w:rFonts w:cstheme="minorHAnsi"/>
                <w:sz w:val="20"/>
              </w:rPr>
              <w:t>Delivering high quality teaching &amp; learning to ensure that all students reach their full potential</w:t>
            </w:r>
          </w:p>
        </w:tc>
      </w:tr>
      <w:tr w:rsidR="00623B84" w:rsidRPr="001E5300" w14:paraId="01CD2954" w14:textId="77777777" w:rsidTr="00DF4EAC">
        <w:trPr>
          <w:cantSplit/>
          <w:trHeight w:val="1134"/>
        </w:trPr>
        <w:tc>
          <w:tcPr>
            <w:tcW w:w="1517" w:type="dxa"/>
            <w:tcBorders>
              <w:top w:val="single" w:sz="4" w:space="0" w:color="auto"/>
              <w:left w:val="single" w:sz="4" w:space="0" w:color="auto"/>
              <w:bottom w:val="single" w:sz="4" w:space="0" w:color="auto"/>
              <w:right w:val="single" w:sz="4" w:space="0" w:color="auto"/>
            </w:tcBorders>
            <w:shd w:val="clear" w:color="auto" w:fill="002060"/>
            <w:textDirection w:val="btLr"/>
          </w:tcPr>
          <w:p w14:paraId="1C3F84B8" w14:textId="190FA025" w:rsidR="00623B84" w:rsidRPr="00E8754C" w:rsidRDefault="000B4145" w:rsidP="00456E2D">
            <w:pPr>
              <w:ind w:left="113" w:right="113"/>
              <w:jc w:val="center"/>
              <w:rPr>
                <w:rStyle w:val="Strong"/>
                <w:rFonts w:asciiTheme="majorHAnsi" w:hAnsiTheme="majorHAnsi"/>
                <w:bCs w:val="0"/>
                <w:color w:val="auto"/>
                <w:sz w:val="22"/>
                <w:szCs w:val="22"/>
              </w:rPr>
            </w:pPr>
            <w:r w:rsidRPr="00E8754C">
              <w:rPr>
                <w:rStyle w:val="Strong"/>
                <w:rFonts w:asciiTheme="majorHAnsi" w:hAnsiTheme="majorHAnsi"/>
                <w:bCs w:val="0"/>
                <w:color w:val="auto"/>
                <w:sz w:val="22"/>
                <w:szCs w:val="22"/>
              </w:rPr>
              <w:t>Duties &amp; Responsibilities as a Teacher</w:t>
            </w:r>
          </w:p>
        </w:tc>
        <w:tc>
          <w:tcPr>
            <w:tcW w:w="8553" w:type="dxa"/>
            <w:tcBorders>
              <w:top w:val="single" w:sz="4" w:space="0" w:color="auto"/>
              <w:left w:val="single" w:sz="4" w:space="0" w:color="auto"/>
              <w:bottom w:val="single" w:sz="4" w:space="0" w:color="auto"/>
              <w:right w:val="single" w:sz="4" w:space="0" w:color="auto"/>
            </w:tcBorders>
          </w:tcPr>
          <w:p w14:paraId="74235E29" w14:textId="77777777" w:rsidR="00456E2D" w:rsidRPr="00456E2D" w:rsidRDefault="00456E2D" w:rsidP="00456E2D">
            <w:pPr>
              <w:pStyle w:val="ListParagraph"/>
              <w:spacing w:before="0" w:after="0" w:line="240" w:lineRule="auto"/>
              <w:ind w:left="360"/>
              <w:jc w:val="both"/>
              <w:rPr>
                <w:rFonts w:cstheme="minorHAnsi"/>
                <w:color w:val="auto"/>
                <w:szCs w:val="22"/>
              </w:rPr>
            </w:pPr>
          </w:p>
          <w:p w14:paraId="33985724" w14:textId="42ACA42E"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Support the aims and objectives of Cumbria Education Trust, modelling trust values in your professional conduct</w:t>
            </w:r>
          </w:p>
          <w:p w14:paraId="7653E23B" w14:textId="5B0A3B90"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Create a stimulating, inclusive and well managed learning environment that enables students of all abilities to learn and thrive</w:t>
            </w:r>
          </w:p>
          <w:p w14:paraId="0B1AEFB1" w14:textId="77777777"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Be a supportive and effective member of the department and academy community</w:t>
            </w:r>
          </w:p>
          <w:p w14:paraId="236A0F53" w14:textId="77777777"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Follow policy regarding planning, teaching, assessment, reporting and recording in relation to your students and classes</w:t>
            </w:r>
          </w:p>
          <w:p w14:paraId="36DABB92" w14:textId="77777777"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Ensure that work is appropriately differentiated to support progress and is well matched to the needs of your students</w:t>
            </w:r>
          </w:p>
          <w:p w14:paraId="005A9068" w14:textId="77777777"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Attend meetings and undertake supervision duties as required</w:t>
            </w:r>
          </w:p>
          <w:p w14:paraId="2D629A62" w14:textId="77777777"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Be a Form Tutor to an identified group and support the year team with pastoral care, behaviour and attendance as appropriate</w:t>
            </w:r>
          </w:p>
          <w:p w14:paraId="3AC968B6" w14:textId="77777777"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Actively participate in the development and production of programmes of study, schemes of work, lesson planning and resource preparation alongside departmental colleagues</w:t>
            </w:r>
          </w:p>
          <w:p w14:paraId="5BC2DE70" w14:textId="77777777"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Attend parents’ evenings, open days and celebration events as required</w:t>
            </w:r>
          </w:p>
          <w:p w14:paraId="692A3EE5" w14:textId="77777777" w:rsidR="00623B84" w:rsidRPr="00456E2D" w:rsidRDefault="00623B84" w:rsidP="000B4145">
            <w:pPr>
              <w:spacing w:before="0" w:after="0" w:line="240" w:lineRule="auto"/>
              <w:ind w:left="360"/>
              <w:jc w:val="both"/>
              <w:rPr>
                <w:color w:val="auto"/>
              </w:rPr>
            </w:pPr>
          </w:p>
          <w:p w14:paraId="60318443" w14:textId="58CA6FA7" w:rsidR="00456E2D" w:rsidRPr="00456E2D" w:rsidRDefault="00456E2D" w:rsidP="000B4145">
            <w:pPr>
              <w:spacing w:before="0" w:after="0" w:line="240" w:lineRule="auto"/>
              <w:ind w:left="360"/>
              <w:jc w:val="both"/>
              <w:rPr>
                <w:color w:val="auto"/>
              </w:rPr>
            </w:pPr>
          </w:p>
        </w:tc>
      </w:tr>
      <w:tr w:rsidR="000B4145" w:rsidRPr="001E5300" w14:paraId="78F98491" w14:textId="77777777" w:rsidTr="00DF4EAC">
        <w:trPr>
          <w:cantSplit/>
          <w:trHeight w:val="1134"/>
        </w:trPr>
        <w:tc>
          <w:tcPr>
            <w:tcW w:w="1517" w:type="dxa"/>
            <w:tcBorders>
              <w:top w:val="single" w:sz="4" w:space="0" w:color="auto"/>
              <w:left w:val="single" w:sz="4" w:space="0" w:color="auto"/>
              <w:bottom w:val="single" w:sz="4" w:space="0" w:color="auto"/>
              <w:right w:val="single" w:sz="4" w:space="0" w:color="auto"/>
            </w:tcBorders>
            <w:shd w:val="clear" w:color="auto" w:fill="002060"/>
            <w:textDirection w:val="btLr"/>
          </w:tcPr>
          <w:p w14:paraId="0274C4D5" w14:textId="1C7316DF" w:rsidR="000B4145" w:rsidRPr="00E8754C" w:rsidRDefault="000B4145" w:rsidP="00456E2D">
            <w:pPr>
              <w:ind w:left="113" w:right="113"/>
              <w:jc w:val="center"/>
              <w:rPr>
                <w:rStyle w:val="Strong"/>
                <w:rFonts w:asciiTheme="majorHAnsi" w:hAnsiTheme="majorHAnsi"/>
                <w:bCs w:val="0"/>
                <w:color w:val="auto"/>
                <w:sz w:val="22"/>
                <w:szCs w:val="22"/>
              </w:rPr>
            </w:pPr>
            <w:r w:rsidRPr="00E8754C">
              <w:rPr>
                <w:rStyle w:val="Strong"/>
                <w:rFonts w:asciiTheme="majorHAnsi" w:hAnsiTheme="majorHAnsi"/>
                <w:bCs w:val="0"/>
                <w:color w:val="auto"/>
                <w:sz w:val="22"/>
                <w:szCs w:val="22"/>
              </w:rPr>
              <w:lastRenderedPageBreak/>
              <w:t xml:space="preserve">Duties &amp; </w:t>
            </w:r>
            <w:r w:rsidR="00082CBC" w:rsidRPr="00E8754C">
              <w:rPr>
                <w:rStyle w:val="Strong"/>
                <w:rFonts w:asciiTheme="majorHAnsi" w:hAnsiTheme="majorHAnsi"/>
                <w:bCs w:val="0"/>
                <w:color w:val="auto"/>
                <w:sz w:val="22"/>
                <w:szCs w:val="22"/>
              </w:rPr>
              <w:t>Responsibilities</w:t>
            </w:r>
            <w:r w:rsidRPr="00E8754C">
              <w:rPr>
                <w:rStyle w:val="Strong"/>
                <w:rFonts w:asciiTheme="majorHAnsi" w:hAnsiTheme="majorHAnsi"/>
                <w:bCs w:val="0"/>
                <w:color w:val="auto"/>
                <w:sz w:val="22"/>
                <w:szCs w:val="22"/>
              </w:rPr>
              <w:t xml:space="preserve"> as  </w:t>
            </w:r>
            <w:r w:rsidR="00456E2D" w:rsidRPr="00E8754C">
              <w:rPr>
                <w:rStyle w:val="Strong"/>
                <w:rFonts w:asciiTheme="majorHAnsi" w:hAnsiTheme="majorHAnsi"/>
                <w:bCs w:val="0"/>
                <w:color w:val="auto"/>
                <w:sz w:val="22"/>
                <w:szCs w:val="22"/>
              </w:rPr>
              <w:t xml:space="preserve">Teacher of </w:t>
            </w:r>
            <w:r w:rsidR="00781BB4">
              <w:rPr>
                <w:rStyle w:val="Strong"/>
                <w:rFonts w:asciiTheme="majorHAnsi" w:hAnsiTheme="majorHAnsi"/>
                <w:bCs w:val="0"/>
                <w:color w:val="auto"/>
                <w:sz w:val="22"/>
                <w:szCs w:val="22"/>
              </w:rPr>
              <w:t>Design Technology</w:t>
            </w:r>
            <w:r w:rsidRPr="00E8754C">
              <w:rPr>
                <w:rStyle w:val="Strong"/>
                <w:rFonts w:asciiTheme="majorHAnsi" w:hAnsiTheme="majorHAnsi"/>
                <w:bCs w:val="0"/>
                <w:color w:val="auto"/>
                <w:sz w:val="22"/>
                <w:szCs w:val="22"/>
              </w:rPr>
              <w:t xml:space="preserve"> </w:t>
            </w:r>
          </w:p>
        </w:tc>
        <w:tc>
          <w:tcPr>
            <w:tcW w:w="8553" w:type="dxa"/>
            <w:tcBorders>
              <w:top w:val="single" w:sz="4" w:space="0" w:color="auto"/>
              <w:left w:val="single" w:sz="4" w:space="0" w:color="auto"/>
              <w:bottom w:val="single" w:sz="4" w:space="0" w:color="auto"/>
              <w:right w:val="single" w:sz="4" w:space="0" w:color="auto"/>
            </w:tcBorders>
          </w:tcPr>
          <w:p w14:paraId="365793B6" w14:textId="77777777" w:rsidR="00456E2D" w:rsidRPr="00456E2D" w:rsidRDefault="00456E2D" w:rsidP="00456E2D">
            <w:pPr>
              <w:pStyle w:val="ListParagraph"/>
              <w:spacing w:before="0" w:after="0" w:line="240" w:lineRule="auto"/>
              <w:ind w:left="360"/>
              <w:jc w:val="both"/>
              <w:rPr>
                <w:rFonts w:cstheme="minorHAnsi"/>
                <w:color w:val="auto"/>
                <w:szCs w:val="22"/>
              </w:rPr>
            </w:pPr>
          </w:p>
          <w:p w14:paraId="62C58636" w14:textId="0B30D61C"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 xml:space="preserve">Deliver programmes of study as directed by the Head of </w:t>
            </w:r>
            <w:r w:rsidR="00781BB4">
              <w:rPr>
                <w:rFonts w:cstheme="minorHAnsi"/>
                <w:color w:val="auto"/>
                <w:szCs w:val="22"/>
              </w:rPr>
              <w:t>Design Technology</w:t>
            </w:r>
            <w:r w:rsidR="00DD3C05" w:rsidRPr="00456E2D">
              <w:rPr>
                <w:rFonts w:cstheme="minorHAnsi"/>
                <w:color w:val="auto"/>
                <w:szCs w:val="22"/>
              </w:rPr>
              <w:t xml:space="preserve"> </w:t>
            </w:r>
            <w:r w:rsidRPr="00456E2D">
              <w:rPr>
                <w:rFonts w:cstheme="minorHAnsi"/>
                <w:color w:val="auto"/>
                <w:szCs w:val="22"/>
              </w:rPr>
              <w:t>and set out in the departmental schemes of work</w:t>
            </w:r>
          </w:p>
          <w:p w14:paraId="4EBAA1DA" w14:textId="7696A6B4"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 xml:space="preserve">Teach KS3, KS4 and KS5 </w:t>
            </w:r>
            <w:r w:rsidR="00781BB4">
              <w:rPr>
                <w:rFonts w:cstheme="minorHAnsi"/>
                <w:color w:val="auto"/>
                <w:szCs w:val="22"/>
              </w:rPr>
              <w:t>Design Technology</w:t>
            </w:r>
            <w:r w:rsidRPr="00456E2D">
              <w:rPr>
                <w:rFonts w:cstheme="minorHAnsi"/>
                <w:color w:val="auto"/>
                <w:szCs w:val="22"/>
              </w:rPr>
              <w:t xml:space="preserve">, preparing students for the next stage of their education or training </w:t>
            </w:r>
          </w:p>
          <w:p w14:paraId="68E01909" w14:textId="13B80386"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 xml:space="preserve">Attend departmental meetings and make a positive contribution to the </w:t>
            </w:r>
            <w:r w:rsidR="00781BB4">
              <w:rPr>
                <w:rFonts w:cstheme="minorHAnsi"/>
                <w:color w:val="auto"/>
                <w:szCs w:val="22"/>
              </w:rPr>
              <w:t>Design Technology</w:t>
            </w:r>
            <w:r w:rsidRPr="00456E2D">
              <w:rPr>
                <w:rFonts w:cstheme="minorHAnsi"/>
                <w:color w:val="auto"/>
                <w:szCs w:val="22"/>
              </w:rPr>
              <w:t xml:space="preserve"> team</w:t>
            </w:r>
          </w:p>
          <w:p w14:paraId="782D5D3C" w14:textId="688D59FB"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 xml:space="preserve">Follow policies and procedures expected of teachers in the </w:t>
            </w:r>
            <w:r w:rsidR="00781BB4">
              <w:rPr>
                <w:rFonts w:cstheme="minorHAnsi"/>
                <w:color w:val="auto"/>
                <w:szCs w:val="22"/>
              </w:rPr>
              <w:t>Design Technology</w:t>
            </w:r>
            <w:r w:rsidR="00DD3C05" w:rsidRPr="00456E2D">
              <w:rPr>
                <w:rFonts w:cstheme="minorHAnsi"/>
                <w:color w:val="auto"/>
                <w:szCs w:val="22"/>
              </w:rPr>
              <w:t xml:space="preserve"> </w:t>
            </w:r>
            <w:r w:rsidRPr="00456E2D">
              <w:rPr>
                <w:rFonts w:cstheme="minorHAnsi"/>
                <w:color w:val="auto"/>
                <w:szCs w:val="22"/>
              </w:rPr>
              <w:t>Department</w:t>
            </w:r>
          </w:p>
          <w:p w14:paraId="7F5EC75F" w14:textId="77777777"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To develop schemes of work and appropriate resources utilising an allocated resource.</w:t>
            </w:r>
          </w:p>
          <w:p w14:paraId="72137C06" w14:textId="77777777" w:rsidR="000B4145" w:rsidRPr="00456E2D" w:rsidRDefault="000B4145" w:rsidP="000B4145">
            <w:pPr>
              <w:pStyle w:val="ListParagraph"/>
              <w:numPr>
                <w:ilvl w:val="0"/>
                <w:numId w:val="12"/>
              </w:numPr>
              <w:spacing w:before="0" w:after="0" w:line="240" w:lineRule="auto"/>
              <w:jc w:val="both"/>
              <w:rPr>
                <w:rFonts w:cstheme="minorHAnsi"/>
                <w:color w:val="auto"/>
                <w:szCs w:val="22"/>
              </w:rPr>
            </w:pPr>
            <w:r w:rsidRPr="00456E2D">
              <w:rPr>
                <w:rFonts w:cstheme="minorHAnsi"/>
                <w:color w:val="auto"/>
                <w:szCs w:val="22"/>
              </w:rPr>
              <w:t>To ensure that the classroom environment is orderly and stimulating and that the work of pupils is displayed and valued.</w:t>
            </w:r>
          </w:p>
          <w:p w14:paraId="54AFD7E0" w14:textId="77777777" w:rsidR="000B4145" w:rsidRPr="00456E2D" w:rsidRDefault="000B4145" w:rsidP="00456E2D">
            <w:pPr>
              <w:spacing w:before="0" w:after="0" w:line="240" w:lineRule="auto"/>
              <w:ind w:left="360"/>
              <w:jc w:val="both"/>
              <w:rPr>
                <w:color w:val="auto"/>
              </w:rPr>
            </w:pPr>
          </w:p>
        </w:tc>
      </w:tr>
      <w:tr w:rsidR="00456E2D" w:rsidRPr="001E5300" w14:paraId="2434CCDE" w14:textId="77777777" w:rsidTr="00DF4EAC">
        <w:trPr>
          <w:cantSplit/>
          <w:trHeight w:val="1134"/>
        </w:trPr>
        <w:tc>
          <w:tcPr>
            <w:tcW w:w="1517" w:type="dxa"/>
            <w:tcBorders>
              <w:top w:val="single" w:sz="4" w:space="0" w:color="auto"/>
              <w:left w:val="single" w:sz="4" w:space="0" w:color="auto"/>
              <w:bottom w:val="single" w:sz="4" w:space="0" w:color="auto"/>
              <w:right w:val="single" w:sz="4" w:space="0" w:color="auto"/>
            </w:tcBorders>
            <w:shd w:val="clear" w:color="auto" w:fill="002060"/>
            <w:textDirection w:val="btLr"/>
          </w:tcPr>
          <w:p w14:paraId="11F3BA86" w14:textId="43692438" w:rsidR="00456E2D" w:rsidRPr="00E8754C" w:rsidRDefault="00456E2D" w:rsidP="00456E2D">
            <w:pPr>
              <w:ind w:left="113" w:right="113"/>
              <w:jc w:val="center"/>
              <w:rPr>
                <w:rStyle w:val="Strong"/>
                <w:rFonts w:asciiTheme="majorHAnsi" w:hAnsiTheme="majorHAnsi"/>
                <w:bCs w:val="0"/>
                <w:color w:val="auto"/>
                <w:sz w:val="22"/>
                <w:szCs w:val="22"/>
              </w:rPr>
            </w:pPr>
            <w:r w:rsidRPr="00E8754C">
              <w:rPr>
                <w:rStyle w:val="Strong"/>
                <w:rFonts w:asciiTheme="majorHAnsi" w:hAnsiTheme="majorHAnsi"/>
                <w:bCs w:val="0"/>
                <w:color w:val="auto"/>
                <w:sz w:val="22"/>
                <w:szCs w:val="22"/>
              </w:rPr>
              <w:t>Health &amp; Safety</w:t>
            </w:r>
          </w:p>
        </w:tc>
        <w:tc>
          <w:tcPr>
            <w:tcW w:w="8553" w:type="dxa"/>
            <w:tcBorders>
              <w:top w:val="single" w:sz="4" w:space="0" w:color="auto"/>
              <w:left w:val="single" w:sz="4" w:space="0" w:color="auto"/>
              <w:bottom w:val="single" w:sz="4" w:space="0" w:color="auto"/>
              <w:right w:val="single" w:sz="4" w:space="0" w:color="auto"/>
            </w:tcBorders>
          </w:tcPr>
          <w:p w14:paraId="7E6BF832" w14:textId="77777777" w:rsidR="00456E2D" w:rsidRPr="00456E2D" w:rsidRDefault="00456E2D" w:rsidP="00456E2D">
            <w:pPr>
              <w:pStyle w:val="ListParagraph"/>
              <w:spacing w:before="0" w:after="0" w:line="240" w:lineRule="auto"/>
              <w:ind w:left="351" w:hanging="284"/>
              <w:rPr>
                <w:rFonts w:cstheme="minorHAnsi"/>
                <w:color w:val="auto"/>
                <w:szCs w:val="22"/>
              </w:rPr>
            </w:pPr>
          </w:p>
          <w:p w14:paraId="06A52A16" w14:textId="0FA092B6" w:rsidR="00456E2D" w:rsidRPr="00456E2D" w:rsidRDefault="00456E2D" w:rsidP="00456E2D">
            <w:pPr>
              <w:pStyle w:val="ListParagraph"/>
              <w:numPr>
                <w:ilvl w:val="0"/>
                <w:numId w:val="27"/>
              </w:numPr>
              <w:spacing w:before="0" w:after="0" w:line="240" w:lineRule="auto"/>
              <w:ind w:left="351" w:hanging="284"/>
              <w:rPr>
                <w:rFonts w:cstheme="minorHAnsi"/>
                <w:color w:val="auto"/>
                <w:szCs w:val="22"/>
              </w:rPr>
            </w:pPr>
            <w:r w:rsidRPr="00456E2D">
              <w:rPr>
                <w:rFonts w:cstheme="minorHAnsi"/>
                <w:color w:val="auto"/>
                <w:szCs w:val="22"/>
              </w:rPr>
              <w:t>Promote the safety and well-being of pupils and staff</w:t>
            </w:r>
          </w:p>
          <w:p w14:paraId="094C339C" w14:textId="1E291C52" w:rsidR="00456E2D" w:rsidRPr="00456E2D" w:rsidRDefault="00456E2D" w:rsidP="00456E2D">
            <w:pPr>
              <w:pStyle w:val="ListParagraph"/>
              <w:numPr>
                <w:ilvl w:val="0"/>
                <w:numId w:val="27"/>
              </w:numPr>
              <w:tabs>
                <w:tab w:val="left" w:pos="720"/>
                <w:tab w:val="left" w:leader="dot" w:pos="3600"/>
              </w:tabs>
              <w:overflowPunct w:val="0"/>
              <w:autoSpaceDE w:val="0"/>
              <w:autoSpaceDN w:val="0"/>
              <w:adjustRightInd w:val="0"/>
              <w:spacing w:before="0" w:after="0" w:line="240" w:lineRule="exact"/>
              <w:ind w:left="351" w:hanging="284"/>
              <w:textAlignment w:val="baseline"/>
              <w:rPr>
                <w:rFonts w:cs="Arial"/>
                <w:b/>
                <w:color w:val="auto"/>
                <w:szCs w:val="22"/>
              </w:rPr>
            </w:pPr>
            <w:r w:rsidRPr="00456E2D">
              <w:rPr>
                <w:rFonts w:cstheme="minorHAnsi"/>
                <w:color w:val="auto"/>
                <w:szCs w:val="22"/>
              </w:rPr>
              <w:t>Ensure good order and discipline amongst pupils and staff</w:t>
            </w:r>
          </w:p>
          <w:p w14:paraId="4E476685" w14:textId="77777777" w:rsidR="00456E2D" w:rsidRPr="00456E2D" w:rsidRDefault="00456E2D" w:rsidP="00456E2D">
            <w:pPr>
              <w:pStyle w:val="ListParagraph"/>
              <w:spacing w:before="0" w:after="0" w:line="240" w:lineRule="auto"/>
              <w:ind w:left="351" w:hanging="284"/>
              <w:jc w:val="both"/>
              <w:rPr>
                <w:rFonts w:cstheme="minorHAnsi"/>
                <w:color w:val="auto"/>
                <w:szCs w:val="22"/>
              </w:rPr>
            </w:pPr>
          </w:p>
        </w:tc>
      </w:tr>
      <w:tr w:rsidR="00456E2D" w:rsidRPr="001E5300" w14:paraId="55332FA3" w14:textId="77777777" w:rsidTr="00DF4EAC">
        <w:trPr>
          <w:cantSplit/>
          <w:trHeight w:val="1134"/>
        </w:trPr>
        <w:tc>
          <w:tcPr>
            <w:tcW w:w="1517" w:type="dxa"/>
            <w:tcBorders>
              <w:top w:val="single" w:sz="4" w:space="0" w:color="auto"/>
              <w:left w:val="single" w:sz="4" w:space="0" w:color="auto"/>
              <w:bottom w:val="single" w:sz="4" w:space="0" w:color="auto"/>
              <w:right w:val="single" w:sz="4" w:space="0" w:color="auto"/>
            </w:tcBorders>
            <w:shd w:val="clear" w:color="auto" w:fill="002060"/>
            <w:textDirection w:val="btLr"/>
          </w:tcPr>
          <w:p w14:paraId="1C85D13E" w14:textId="6BB1D59A" w:rsidR="00456E2D" w:rsidRPr="00E8754C" w:rsidRDefault="00456E2D" w:rsidP="00456E2D">
            <w:pPr>
              <w:ind w:left="113" w:right="113"/>
              <w:jc w:val="center"/>
              <w:rPr>
                <w:rStyle w:val="Strong"/>
                <w:rFonts w:asciiTheme="majorHAnsi" w:hAnsiTheme="majorHAnsi"/>
                <w:bCs w:val="0"/>
                <w:color w:val="auto"/>
                <w:sz w:val="22"/>
                <w:szCs w:val="22"/>
              </w:rPr>
            </w:pPr>
            <w:r w:rsidRPr="00E8754C">
              <w:rPr>
                <w:rStyle w:val="Strong"/>
                <w:rFonts w:asciiTheme="majorHAnsi" w:hAnsiTheme="majorHAnsi"/>
                <w:bCs w:val="0"/>
                <w:color w:val="auto"/>
                <w:sz w:val="22"/>
                <w:szCs w:val="22"/>
              </w:rPr>
              <w:t>General</w:t>
            </w:r>
          </w:p>
        </w:tc>
        <w:tc>
          <w:tcPr>
            <w:tcW w:w="8553" w:type="dxa"/>
            <w:tcBorders>
              <w:top w:val="single" w:sz="4" w:space="0" w:color="auto"/>
              <w:left w:val="single" w:sz="4" w:space="0" w:color="auto"/>
              <w:bottom w:val="single" w:sz="4" w:space="0" w:color="auto"/>
              <w:right w:val="single" w:sz="4" w:space="0" w:color="auto"/>
            </w:tcBorders>
          </w:tcPr>
          <w:p w14:paraId="10ED5C1F" w14:textId="2A304537" w:rsidR="00456E2D" w:rsidRPr="00456E2D" w:rsidRDefault="00456E2D" w:rsidP="00456E2D">
            <w:pPr>
              <w:pStyle w:val="ListParagraph"/>
              <w:numPr>
                <w:ilvl w:val="0"/>
                <w:numId w:val="27"/>
              </w:numPr>
              <w:spacing w:before="0" w:after="0" w:line="240" w:lineRule="auto"/>
              <w:ind w:left="351" w:hanging="284"/>
              <w:rPr>
                <w:rFonts w:cstheme="minorHAnsi"/>
                <w:color w:val="auto"/>
                <w:szCs w:val="22"/>
              </w:rPr>
            </w:pPr>
            <w:r w:rsidRPr="00456E2D">
              <w:rPr>
                <w:rFonts w:cstheme="minorHAnsi"/>
                <w:color w:val="auto"/>
                <w:szCs w:val="22"/>
              </w:rPr>
              <w:t>Be aware of and support difference and ensure equal opportunities for all</w:t>
            </w:r>
          </w:p>
          <w:p w14:paraId="7CF3CFAC" w14:textId="18DC1724" w:rsidR="00456E2D" w:rsidRPr="00456E2D" w:rsidRDefault="00456E2D" w:rsidP="00456E2D">
            <w:pPr>
              <w:pStyle w:val="ListParagraph"/>
              <w:numPr>
                <w:ilvl w:val="0"/>
                <w:numId w:val="27"/>
              </w:numPr>
              <w:spacing w:before="0" w:after="0" w:line="240" w:lineRule="auto"/>
              <w:ind w:left="351" w:hanging="284"/>
              <w:rPr>
                <w:rFonts w:cstheme="minorHAnsi"/>
                <w:color w:val="auto"/>
                <w:szCs w:val="22"/>
              </w:rPr>
            </w:pPr>
            <w:r w:rsidRPr="00456E2D">
              <w:rPr>
                <w:rFonts w:cstheme="minorHAnsi"/>
                <w:color w:val="auto"/>
                <w:szCs w:val="22"/>
              </w:rPr>
              <w:t>Contribute to the overall ethos/work/aims of the Trust</w:t>
            </w:r>
          </w:p>
          <w:p w14:paraId="30730574" w14:textId="4E70707B" w:rsidR="00456E2D" w:rsidRPr="00456E2D" w:rsidRDefault="00456E2D" w:rsidP="00456E2D">
            <w:pPr>
              <w:pStyle w:val="ListParagraph"/>
              <w:numPr>
                <w:ilvl w:val="0"/>
                <w:numId w:val="27"/>
              </w:numPr>
              <w:spacing w:before="0" w:after="0" w:line="240" w:lineRule="auto"/>
              <w:ind w:left="351" w:hanging="284"/>
              <w:rPr>
                <w:rFonts w:cstheme="minorHAnsi"/>
                <w:color w:val="auto"/>
                <w:szCs w:val="22"/>
              </w:rPr>
            </w:pPr>
            <w:r w:rsidRPr="00456E2D">
              <w:rPr>
                <w:rFonts w:cstheme="minorHAnsi"/>
                <w:color w:val="auto"/>
                <w:szCs w:val="22"/>
              </w:rPr>
              <w:t>Attend and participate in regular meetings/briefings</w:t>
            </w:r>
          </w:p>
          <w:p w14:paraId="47A4F24E" w14:textId="4A98058F" w:rsidR="00456E2D" w:rsidRPr="00456E2D" w:rsidRDefault="00456E2D" w:rsidP="00456E2D">
            <w:pPr>
              <w:pStyle w:val="ListParagraph"/>
              <w:numPr>
                <w:ilvl w:val="0"/>
                <w:numId w:val="27"/>
              </w:numPr>
              <w:spacing w:before="0" w:after="0" w:line="240" w:lineRule="auto"/>
              <w:ind w:left="351" w:hanging="284"/>
              <w:rPr>
                <w:rFonts w:cstheme="minorHAnsi"/>
                <w:color w:val="auto"/>
                <w:szCs w:val="22"/>
              </w:rPr>
            </w:pPr>
            <w:r w:rsidRPr="00456E2D">
              <w:rPr>
                <w:rFonts w:cstheme="minorHAnsi"/>
                <w:color w:val="auto"/>
                <w:szCs w:val="22"/>
              </w:rPr>
              <w:t>Participate in training and other learning activities and performance development as required</w:t>
            </w:r>
          </w:p>
          <w:p w14:paraId="1DF078E6" w14:textId="451A27D9" w:rsidR="00456E2D" w:rsidRPr="00456E2D" w:rsidRDefault="00456E2D" w:rsidP="00456E2D">
            <w:pPr>
              <w:pStyle w:val="ListParagraph"/>
              <w:numPr>
                <w:ilvl w:val="0"/>
                <w:numId w:val="27"/>
              </w:numPr>
              <w:spacing w:before="0" w:after="0" w:line="240" w:lineRule="auto"/>
              <w:ind w:left="351" w:hanging="284"/>
              <w:rPr>
                <w:rFonts w:cstheme="minorHAnsi"/>
                <w:color w:val="auto"/>
                <w:szCs w:val="22"/>
              </w:rPr>
            </w:pPr>
            <w:r w:rsidRPr="00456E2D">
              <w:rPr>
                <w:rFonts w:cstheme="minorHAnsi"/>
                <w:color w:val="auto"/>
                <w:szCs w:val="22"/>
              </w:rPr>
              <w:t>Maintain utmost confidentiality and respect of student and staff records at all times</w:t>
            </w:r>
          </w:p>
          <w:p w14:paraId="2D5ACBE0" w14:textId="17779510" w:rsidR="00456E2D" w:rsidRPr="00456E2D" w:rsidRDefault="00456E2D" w:rsidP="00456E2D">
            <w:pPr>
              <w:pStyle w:val="ListParagraph"/>
              <w:numPr>
                <w:ilvl w:val="0"/>
                <w:numId w:val="27"/>
              </w:numPr>
              <w:spacing w:before="0" w:after="0" w:line="240" w:lineRule="auto"/>
              <w:ind w:left="351" w:hanging="284"/>
              <w:rPr>
                <w:rFonts w:cstheme="minorHAnsi"/>
                <w:color w:val="auto"/>
                <w:szCs w:val="22"/>
              </w:rPr>
            </w:pPr>
            <w:r w:rsidRPr="00456E2D">
              <w:rPr>
                <w:rFonts w:cstheme="minorHAnsi"/>
                <w:color w:val="auto"/>
                <w:szCs w:val="22"/>
              </w:rPr>
              <w:t>Comply with Data Protection &amp; GDPR policies</w:t>
            </w:r>
          </w:p>
          <w:p w14:paraId="0F4C0C52" w14:textId="77777777" w:rsidR="00456E2D" w:rsidRPr="00456E2D" w:rsidRDefault="00456E2D" w:rsidP="00456E2D">
            <w:pPr>
              <w:pStyle w:val="ListParagraph"/>
              <w:numPr>
                <w:ilvl w:val="0"/>
                <w:numId w:val="27"/>
              </w:numPr>
              <w:spacing w:before="0" w:after="0" w:line="240" w:lineRule="auto"/>
              <w:ind w:left="351" w:hanging="284"/>
              <w:rPr>
                <w:rFonts w:cstheme="minorHAnsi"/>
                <w:color w:val="auto"/>
                <w:szCs w:val="22"/>
              </w:rPr>
            </w:pPr>
            <w:r w:rsidRPr="00456E2D">
              <w:rPr>
                <w:rFonts w:cstheme="minorHAnsi"/>
                <w:color w:val="auto"/>
                <w:szCs w:val="22"/>
              </w:rPr>
              <w:t>Other duties to support the Academy as required by the Headteacher within scope of this post</w:t>
            </w:r>
          </w:p>
          <w:p w14:paraId="73816540" w14:textId="619E497F" w:rsidR="00456E2D" w:rsidRPr="00456E2D" w:rsidRDefault="00456E2D" w:rsidP="00456E2D">
            <w:pPr>
              <w:pStyle w:val="ListParagraph"/>
              <w:numPr>
                <w:ilvl w:val="0"/>
                <w:numId w:val="27"/>
              </w:numPr>
              <w:spacing w:before="0" w:after="0" w:line="240" w:lineRule="auto"/>
              <w:ind w:left="351" w:hanging="284"/>
              <w:rPr>
                <w:rFonts w:cstheme="minorHAnsi"/>
                <w:color w:val="auto"/>
                <w:szCs w:val="22"/>
              </w:rPr>
            </w:pPr>
            <w:r w:rsidRPr="00456E2D">
              <w:rPr>
                <w:rFonts w:cstheme="minorHAnsi"/>
                <w:color w:val="auto"/>
                <w:szCs w:val="22"/>
              </w:rPr>
              <w:t>Other duties commensurate with the post to ensure the smooth operation of the responsibilities of the curriculum team and wider Academy as appropriate</w:t>
            </w:r>
          </w:p>
          <w:p w14:paraId="54B8EB99" w14:textId="77777777" w:rsidR="00456E2D" w:rsidRPr="00456E2D" w:rsidRDefault="00456E2D" w:rsidP="00456E2D">
            <w:pPr>
              <w:pStyle w:val="ListParagraph"/>
              <w:spacing w:before="0" w:after="0" w:line="240" w:lineRule="auto"/>
              <w:ind w:left="351" w:hanging="284"/>
              <w:jc w:val="both"/>
              <w:rPr>
                <w:rFonts w:cstheme="minorHAnsi"/>
                <w:color w:val="auto"/>
                <w:szCs w:val="22"/>
              </w:rPr>
            </w:pPr>
          </w:p>
        </w:tc>
      </w:tr>
    </w:tbl>
    <w:p w14:paraId="3AB36304" w14:textId="5A033C4C" w:rsidR="000B4145" w:rsidRDefault="000B4145" w:rsidP="00623B84"/>
    <w:p w14:paraId="492D204D" w14:textId="633D0B01" w:rsidR="00456E2D" w:rsidRDefault="00456E2D" w:rsidP="00623B84"/>
    <w:p w14:paraId="37DC07D2" w14:textId="0F24D0B1" w:rsidR="00456E2D" w:rsidRDefault="00456E2D" w:rsidP="00623B84"/>
    <w:p w14:paraId="1266E222" w14:textId="0FFDDEF0" w:rsidR="00456E2D" w:rsidRDefault="00456E2D" w:rsidP="00623B84"/>
    <w:p w14:paraId="195E5397" w14:textId="52B97663" w:rsidR="00456E2D" w:rsidRDefault="00456E2D" w:rsidP="00623B84"/>
    <w:p w14:paraId="2FFF8616" w14:textId="77777777" w:rsidR="00456E2D" w:rsidRDefault="00456E2D" w:rsidP="00623B84"/>
    <w:p w14:paraId="25895EE1" w14:textId="2209ABE4" w:rsidR="00456E2D" w:rsidRDefault="00456E2D" w:rsidP="00623B84"/>
    <w:p w14:paraId="68140E9C" w14:textId="64816D22" w:rsidR="00456E2D" w:rsidRDefault="00456E2D" w:rsidP="00623B84"/>
    <w:p w14:paraId="544491DC" w14:textId="659C7CF6" w:rsidR="00456E2D" w:rsidRDefault="00456E2D" w:rsidP="00623B84"/>
    <w:p w14:paraId="5AFC379E" w14:textId="77777777" w:rsidR="00BD6EFF" w:rsidRDefault="00BD6EFF" w:rsidP="00623B84"/>
    <w:p w14:paraId="13969259" w14:textId="77777777" w:rsidR="00BD6EFF" w:rsidRDefault="00BD6EFF" w:rsidP="00623B84"/>
    <w:p w14:paraId="4CD3DD06" w14:textId="77777777" w:rsidR="00BD6EFF" w:rsidRDefault="00BD6EFF" w:rsidP="00623B84"/>
    <w:p w14:paraId="1758EA26" w14:textId="77777777" w:rsidR="00BD6EFF" w:rsidRDefault="00BD6EFF" w:rsidP="00623B84"/>
    <w:p w14:paraId="3D2D719F" w14:textId="77777777" w:rsidR="00BD6EFF" w:rsidRDefault="00BD6EFF" w:rsidP="00623B84"/>
    <w:p w14:paraId="49A1E143" w14:textId="77777777" w:rsidR="00BD6EFF" w:rsidRDefault="00BD6EFF" w:rsidP="00623B84"/>
    <w:p w14:paraId="08064F52" w14:textId="77777777" w:rsidR="00BD6EFF" w:rsidRDefault="00BD6EFF" w:rsidP="00623B84"/>
    <w:p w14:paraId="3F72D39E" w14:textId="332D1D9B" w:rsidR="00456E2D" w:rsidRDefault="00456E2D" w:rsidP="00623B84"/>
    <w:tbl>
      <w:tblPr>
        <w:tblStyle w:val="TableGrid"/>
        <w:tblW w:w="0" w:type="auto"/>
        <w:tblLook w:val="04A0" w:firstRow="1" w:lastRow="0" w:firstColumn="1" w:lastColumn="0" w:noHBand="0" w:noVBand="1"/>
      </w:tblPr>
      <w:tblGrid>
        <w:gridCol w:w="10070"/>
      </w:tblGrid>
      <w:tr w:rsidR="000B4145" w14:paraId="352FD981" w14:textId="77777777" w:rsidTr="000B4145">
        <w:tc>
          <w:tcPr>
            <w:tcW w:w="10070" w:type="dxa"/>
            <w:shd w:val="clear" w:color="auto" w:fill="FFC000"/>
          </w:tcPr>
          <w:p w14:paraId="2A5C6232" w14:textId="4B1E8B0E" w:rsidR="000B4145" w:rsidRPr="000B4145" w:rsidRDefault="000B4145" w:rsidP="00623B84">
            <w:pPr>
              <w:rPr>
                <w:b/>
                <w:sz w:val="28"/>
              </w:rPr>
            </w:pPr>
            <w:r w:rsidRPr="00456E2D">
              <w:rPr>
                <w:b/>
                <w:color w:val="FFFFFF" w:themeColor="background1"/>
                <w:sz w:val="24"/>
              </w:rPr>
              <w:t xml:space="preserve">Professional Duties </w:t>
            </w:r>
          </w:p>
        </w:tc>
      </w:tr>
      <w:tr w:rsidR="000B4145" w:rsidRPr="000B4145" w14:paraId="35F20A6A" w14:textId="77777777" w:rsidTr="000B4145">
        <w:tc>
          <w:tcPr>
            <w:tcW w:w="10070" w:type="dxa"/>
          </w:tcPr>
          <w:p w14:paraId="65693427" w14:textId="20295BC9" w:rsidR="000B4145" w:rsidRPr="00E8754C" w:rsidRDefault="000B4145" w:rsidP="00E8754C">
            <w:pPr>
              <w:spacing w:after="0" w:line="240" w:lineRule="auto"/>
              <w:jc w:val="both"/>
              <w:rPr>
                <w:rFonts w:cstheme="minorHAnsi"/>
                <w:color w:val="auto"/>
                <w:sz w:val="19"/>
                <w:szCs w:val="19"/>
              </w:rPr>
            </w:pPr>
            <w:r w:rsidRPr="00E8754C">
              <w:rPr>
                <w:rFonts w:cstheme="minorHAnsi"/>
                <w:color w:val="auto"/>
                <w:sz w:val="19"/>
                <w:szCs w:val="19"/>
              </w:rPr>
              <w:t>The duties required of all teachers under Pay and Conditions of Service Legislation are a necessary part of this description.  This description is not necessarily a comprehensive definition of the post.  It will be reviewed regularly and may be subject to modification or amendment after consultation with the post holder.</w:t>
            </w:r>
          </w:p>
          <w:p w14:paraId="5326E403" w14:textId="77777777" w:rsidR="000B4145" w:rsidRPr="00E8754C" w:rsidRDefault="000B4145" w:rsidP="00E8754C">
            <w:pPr>
              <w:spacing w:after="0" w:line="240" w:lineRule="auto"/>
              <w:jc w:val="both"/>
              <w:rPr>
                <w:rFonts w:cstheme="minorHAnsi"/>
                <w:color w:val="auto"/>
                <w:sz w:val="19"/>
                <w:szCs w:val="19"/>
              </w:rPr>
            </w:pPr>
          </w:p>
          <w:p w14:paraId="7BB716DA" w14:textId="1BD4CF06" w:rsidR="000B4145" w:rsidRPr="00E8754C" w:rsidRDefault="000B4145" w:rsidP="00E8754C">
            <w:pPr>
              <w:spacing w:after="0" w:line="240" w:lineRule="auto"/>
              <w:jc w:val="both"/>
              <w:rPr>
                <w:rFonts w:cstheme="minorHAnsi"/>
                <w:color w:val="auto"/>
                <w:sz w:val="19"/>
                <w:szCs w:val="19"/>
              </w:rPr>
            </w:pPr>
            <w:r w:rsidRPr="00E8754C">
              <w:rPr>
                <w:rFonts w:cstheme="minorHAnsi"/>
                <w:color w:val="auto"/>
                <w:sz w:val="19"/>
                <w:szCs w:val="19"/>
              </w:rPr>
              <w:t>The professional duties of a teacher are listed in the School Teachers’ Pay and Conditions Document under the following headings:-</w:t>
            </w:r>
          </w:p>
          <w:p w14:paraId="4E16C802" w14:textId="77777777" w:rsidR="000B4145" w:rsidRPr="00E8754C" w:rsidRDefault="000B4145" w:rsidP="00E8754C">
            <w:pPr>
              <w:spacing w:after="0" w:line="240" w:lineRule="auto"/>
              <w:jc w:val="both"/>
              <w:rPr>
                <w:rFonts w:eastAsia="Times New Roman" w:cstheme="minorHAnsi"/>
                <w:color w:val="auto"/>
                <w:kern w:val="0"/>
                <w:sz w:val="19"/>
                <w:szCs w:val="19"/>
              </w:rPr>
            </w:pPr>
          </w:p>
          <w:p w14:paraId="39F4A414"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Teaching</w:t>
            </w:r>
          </w:p>
          <w:p w14:paraId="794768E8"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planning and preparing courses and lessons</w:t>
            </w:r>
          </w:p>
          <w:p w14:paraId="43907DB9"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setting and marking of work</w:t>
            </w:r>
          </w:p>
          <w:p w14:paraId="73CA2C90" w14:textId="025D1B62"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assessment, recording and reporting</w:t>
            </w:r>
          </w:p>
          <w:p w14:paraId="48F020B2" w14:textId="77777777" w:rsidR="000B4145" w:rsidRPr="00E8754C" w:rsidRDefault="000B4145" w:rsidP="00E8754C">
            <w:pPr>
              <w:spacing w:before="0" w:after="0" w:line="240" w:lineRule="auto"/>
              <w:ind w:left="360"/>
              <w:jc w:val="both"/>
              <w:rPr>
                <w:rFonts w:cstheme="minorHAnsi"/>
                <w:color w:val="auto"/>
                <w:sz w:val="19"/>
                <w:szCs w:val="19"/>
              </w:rPr>
            </w:pPr>
          </w:p>
          <w:p w14:paraId="02C7F5DD"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Other activities</w:t>
            </w:r>
          </w:p>
          <w:p w14:paraId="4C2FC8B8"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promoting the progress and wellbeing of individuals and classes</w:t>
            </w:r>
          </w:p>
          <w:p w14:paraId="603425D8"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providing guidance on educational and social matters</w:t>
            </w:r>
          </w:p>
          <w:p w14:paraId="4B9CA8A2"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making records and reports on the personal and social needs of students</w:t>
            </w:r>
          </w:p>
          <w:p w14:paraId="53FE2E89"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communicating and consulting with parents of students</w:t>
            </w:r>
          </w:p>
          <w:p w14:paraId="594C15E2"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communicating with persons or bodies outside the school</w:t>
            </w:r>
          </w:p>
          <w:p w14:paraId="56F07051"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participating in meetings arranged for any of the purposes above</w:t>
            </w:r>
          </w:p>
          <w:p w14:paraId="00D45CFD"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Assessments and reports</w:t>
            </w:r>
          </w:p>
          <w:p w14:paraId="6DFFFF91" w14:textId="3F2318F2"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providing or contributing to oral and written assessments, reports and references for students</w:t>
            </w:r>
          </w:p>
          <w:p w14:paraId="4080C2F2" w14:textId="77777777" w:rsidR="000B4145" w:rsidRPr="00E8754C" w:rsidRDefault="000B4145" w:rsidP="00E8754C">
            <w:pPr>
              <w:spacing w:before="0" w:after="0" w:line="240" w:lineRule="auto"/>
              <w:jc w:val="both"/>
              <w:rPr>
                <w:rFonts w:cstheme="minorHAnsi"/>
                <w:color w:val="auto"/>
                <w:sz w:val="19"/>
                <w:szCs w:val="19"/>
              </w:rPr>
            </w:pPr>
          </w:p>
          <w:p w14:paraId="3C9EDE8B"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Performance management</w:t>
            </w:r>
          </w:p>
          <w:p w14:paraId="35CC43ED" w14:textId="26C39F3F"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participating in statutory arrangements for appraisal</w:t>
            </w:r>
          </w:p>
          <w:p w14:paraId="39C10BDA" w14:textId="77777777" w:rsidR="000B4145" w:rsidRPr="00E8754C" w:rsidRDefault="000B4145" w:rsidP="00E8754C">
            <w:pPr>
              <w:spacing w:before="0" w:after="0" w:line="240" w:lineRule="auto"/>
              <w:ind w:left="360"/>
              <w:jc w:val="both"/>
              <w:rPr>
                <w:rFonts w:cstheme="minorHAnsi"/>
                <w:color w:val="auto"/>
                <w:sz w:val="19"/>
                <w:szCs w:val="19"/>
              </w:rPr>
            </w:pPr>
          </w:p>
          <w:p w14:paraId="50704EA5" w14:textId="7F85FB29"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Review, further training and development</w:t>
            </w:r>
          </w:p>
          <w:p w14:paraId="3DA77506"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reviewing from time to time methods of teaching and programmes of work</w:t>
            </w:r>
          </w:p>
          <w:p w14:paraId="5C4144D7" w14:textId="52015153"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participating in arrangements for training and professional development</w:t>
            </w:r>
          </w:p>
          <w:p w14:paraId="1799B9B1" w14:textId="77777777" w:rsidR="000B4145" w:rsidRPr="00E8754C" w:rsidRDefault="000B4145" w:rsidP="00E8754C">
            <w:pPr>
              <w:spacing w:before="0" w:after="0" w:line="240" w:lineRule="auto"/>
              <w:ind w:left="360"/>
              <w:jc w:val="both"/>
              <w:rPr>
                <w:rFonts w:cstheme="minorHAnsi"/>
                <w:color w:val="auto"/>
                <w:sz w:val="19"/>
                <w:szCs w:val="19"/>
              </w:rPr>
            </w:pPr>
          </w:p>
          <w:p w14:paraId="05D3633A"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Educational methods</w:t>
            </w:r>
          </w:p>
          <w:p w14:paraId="1992630B" w14:textId="7F757B49"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advising and co-operating on the preparation and development of courses of study, teaching materials, teaching programmes, methods of teaching, assessment and pastoral arrangements</w:t>
            </w:r>
          </w:p>
          <w:p w14:paraId="5907A45E" w14:textId="77777777" w:rsidR="000B4145" w:rsidRPr="00E8754C" w:rsidRDefault="000B4145" w:rsidP="00E8754C">
            <w:pPr>
              <w:spacing w:before="0" w:after="0" w:line="240" w:lineRule="auto"/>
              <w:ind w:left="360"/>
              <w:jc w:val="both"/>
              <w:rPr>
                <w:rFonts w:cstheme="minorHAnsi"/>
                <w:color w:val="auto"/>
                <w:sz w:val="19"/>
                <w:szCs w:val="19"/>
              </w:rPr>
            </w:pPr>
          </w:p>
          <w:p w14:paraId="144A26DD"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Discipline, health and safety</w:t>
            </w:r>
          </w:p>
          <w:p w14:paraId="7BC1B99C" w14:textId="153985F0"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maintaining good order and discipline among students and safeguarding their health and safety</w:t>
            </w:r>
          </w:p>
          <w:p w14:paraId="5AD40F38" w14:textId="77777777" w:rsidR="000B4145" w:rsidRPr="00E8754C" w:rsidRDefault="000B4145" w:rsidP="00E8754C">
            <w:pPr>
              <w:spacing w:before="0" w:after="0" w:line="240" w:lineRule="auto"/>
              <w:jc w:val="both"/>
              <w:rPr>
                <w:rFonts w:cstheme="minorHAnsi"/>
                <w:color w:val="auto"/>
                <w:sz w:val="19"/>
                <w:szCs w:val="19"/>
              </w:rPr>
            </w:pPr>
          </w:p>
          <w:p w14:paraId="122FA856"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Staff meetings</w:t>
            </w:r>
          </w:p>
          <w:p w14:paraId="4959A83C" w14:textId="1458B8AE"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participating in meetings at the school which relate to the curriculum for the school or the administration or organisation of the school, including pastoral arrangements</w:t>
            </w:r>
          </w:p>
          <w:p w14:paraId="2AB19CD1" w14:textId="77777777" w:rsidR="000B4145" w:rsidRPr="00E8754C" w:rsidRDefault="000B4145" w:rsidP="00E8754C">
            <w:pPr>
              <w:spacing w:before="0" w:after="0" w:line="240" w:lineRule="auto"/>
              <w:jc w:val="both"/>
              <w:rPr>
                <w:rFonts w:cstheme="minorHAnsi"/>
                <w:color w:val="auto"/>
                <w:sz w:val="19"/>
                <w:szCs w:val="19"/>
              </w:rPr>
            </w:pPr>
          </w:p>
          <w:p w14:paraId="4F968B75"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Cover</w:t>
            </w:r>
          </w:p>
          <w:p w14:paraId="5D70DEF2" w14:textId="7AD9BAD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teaching any students whose teacher is not available to teach them</w:t>
            </w:r>
          </w:p>
          <w:p w14:paraId="0DE1BDCC" w14:textId="77777777" w:rsidR="000B4145" w:rsidRPr="00E8754C" w:rsidRDefault="000B4145" w:rsidP="00E8754C">
            <w:pPr>
              <w:spacing w:before="0" w:after="0" w:line="240" w:lineRule="auto"/>
              <w:ind w:left="360"/>
              <w:jc w:val="both"/>
              <w:rPr>
                <w:rFonts w:cstheme="minorHAnsi"/>
                <w:color w:val="auto"/>
                <w:sz w:val="19"/>
                <w:szCs w:val="19"/>
              </w:rPr>
            </w:pPr>
          </w:p>
          <w:p w14:paraId="19AE3678" w14:textId="77777777" w:rsidR="000B4145" w:rsidRPr="00E8754C" w:rsidRDefault="000B4145" w:rsidP="00E8754C">
            <w:pPr>
              <w:spacing w:after="0" w:line="240" w:lineRule="auto"/>
              <w:jc w:val="both"/>
              <w:rPr>
                <w:rFonts w:cstheme="minorHAnsi"/>
                <w:b/>
                <w:color w:val="auto"/>
                <w:sz w:val="19"/>
                <w:szCs w:val="19"/>
              </w:rPr>
            </w:pPr>
            <w:r w:rsidRPr="00E8754C">
              <w:rPr>
                <w:rFonts w:cstheme="minorHAnsi"/>
                <w:b/>
                <w:color w:val="auto"/>
                <w:sz w:val="19"/>
                <w:szCs w:val="19"/>
              </w:rPr>
              <w:t>Public examinations</w:t>
            </w:r>
          </w:p>
          <w:p w14:paraId="4B6C5BD4" w14:textId="77777777" w:rsidR="000B4145" w:rsidRPr="00E8754C" w:rsidRDefault="000B4145" w:rsidP="00E8754C">
            <w:pPr>
              <w:numPr>
                <w:ilvl w:val="0"/>
                <w:numId w:val="6"/>
              </w:numPr>
              <w:spacing w:before="0" w:after="0" w:line="240" w:lineRule="auto"/>
              <w:jc w:val="both"/>
              <w:rPr>
                <w:rFonts w:cstheme="minorHAnsi"/>
                <w:color w:val="auto"/>
                <w:sz w:val="19"/>
                <w:szCs w:val="19"/>
              </w:rPr>
            </w:pPr>
            <w:r w:rsidRPr="00E8754C">
              <w:rPr>
                <w:rFonts w:cstheme="minorHAnsi"/>
                <w:color w:val="auto"/>
                <w:sz w:val="19"/>
                <w:szCs w:val="19"/>
              </w:rPr>
              <w:t>participating in all arrangements for public examinations</w:t>
            </w:r>
          </w:p>
          <w:p w14:paraId="07B7EC54" w14:textId="77777777" w:rsidR="000B4145" w:rsidRPr="000B4145" w:rsidRDefault="000B4145" w:rsidP="000B4145">
            <w:pPr>
              <w:spacing w:after="0"/>
              <w:rPr>
                <w:color w:val="auto"/>
                <w:sz w:val="18"/>
              </w:rPr>
            </w:pPr>
          </w:p>
        </w:tc>
      </w:tr>
    </w:tbl>
    <w:p w14:paraId="220EE544" w14:textId="6A542F9C" w:rsidR="00867AB4" w:rsidRDefault="006E3242" w:rsidP="00623B84">
      <w:pPr>
        <w:rPr>
          <w:rStyle w:val="Strong"/>
          <w:b w:val="0"/>
          <w:bCs w:val="0"/>
        </w:rPr>
      </w:pPr>
      <w:r>
        <w:br w:type="page"/>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6"/>
        <w:gridCol w:w="3543"/>
        <w:gridCol w:w="3828"/>
      </w:tblGrid>
      <w:tr w:rsidR="00623B84" w:rsidRPr="00867AB4" w14:paraId="1FC8A7B6" w14:textId="77777777" w:rsidTr="00623B84">
        <w:tc>
          <w:tcPr>
            <w:tcW w:w="2686" w:type="dxa"/>
            <w:shd w:val="clear" w:color="auto" w:fill="C00000"/>
          </w:tcPr>
          <w:p w14:paraId="63E47396" w14:textId="77777777" w:rsidR="00623B84" w:rsidRPr="00867AB4" w:rsidRDefault="00623B84" w:rsidP="00F5738F">
            <w:pPr>
              <w:rPr>
                <w:rFonts w:asciiTheme="majorHAnsi" w:hAnsiTheme="majorHAnsi" w:cs="Arial"/>
                <w:b/>
                <w:color w:val="FFFFFF" w:themeColor="background1"/>
                <w:sz w:val="24"/>
              </w:rPr>
            </w:pPr>
          </w:p>
        </w:tc>
        <w:tc>
          <w:tcPr>
            <w:tcW w:w="3543" w:type="dxa"/>
            <w:shd w:val="clear" w:color="auto" w:fill="C00000"/>
          </w:tcPr>
          <w:p w14:paraId="6AAFE550" w14:textId="3264E651" w:rsidR="00623B84" w:rsidRPr="00867AB4" w:rsidRDefault="00623B84" w:rsidP="00F5738F">
            <w:pPr>
              <w:rPr>
                <w:rFonts w:asciiTheme="majorHAnsi" w:hAnsiTheme="majorHAnsi" w:cs="Arial"/>
                <w:b/>
                <w:color w:val="FFFFFF" w:themeColor="background1"/>
                <w:sz w:val="24"/>
              </w:rPr>
            </w:pPr>
            <w:r w:rsidRPr="00867AB4">
              <w:rPr>
                <w:rFonts w:asciiTheme="majorHAnsi" w:hAnsiTheme="majorHAnsi" w:cs="Arial"/>
                <w:b/>
                <w:color w:val="FFFFFF" w:themeColor="background1"/>
                <w:sz w:val="24"/>
              </w:rPr>
              <w:t>Essential</w:t>
            </w:r>
          </w:p>
        </w:tc>
        <w:tc>
          <w:tcPr>
            <w:tcW w:w="3828" w:type="dxa"/>
            <w:shd w:val="clear" w:color="auto" w:fill="C00000"/>
          </w:tcPr>
          <w:p w14:paraId="78FD12D7" w14:textId="77777777" w:rsidR="00623B84" w:rsidRPr="00867AB4" w:rsidRDefault="00623B84" w:rsidP="00F5738F">
            <w:pPr>
              <w:rPr>
                <w:rFonts w:asciiTheme="majorHAnsi" w:hAnsiTheme="majorHAnsi" w:cs="Arial"/>
                <w:b/>
                <w:color w:val="FFFFFF" w:themeColor="background1"/>
                <w:sz w:val="24"/>
              </w:rPr>
            </w:pPr>
            <w:r w:rsidRPr="00867AB4">
              <w:rPr>
                <w:rFonts w:asciiTheme="majorHAnsi" w:hAnsiTheme="majorHAnsi" w:cs="Arial"/>
                <w:b/>
                <w:color w:val="FFFFFF" w:themeColor="background1"/>
                <w:sz w:val="24"/>
              </w:rPr>
              <w:t>Desirable</w:t>
            </w:r>
          </w:p>
        </w:tc>
      </w:tr>
      <w:tr w:rsidR="00623B84" w:rsidRPr="00FA0A3F" w14:paraId="15308750" w14:textId="77777777" w:rsidTr="00FA0A3F">
        <w:tc>
          <w:tcPr>
            <w:tcW w:w="2686" w:type="dxa"/>
            <w:shd w:val="clear" w:color="auto" w:fill="C00000"/>
          </w:tcPr>
          <w:p w14:paraId="5DE8849C" w14:textId="32376F4C" w:rsidR="00FA0A3F" w:rsidRPr="00456E2D" w:rsidRDefault="00FA0A3F" w:rsidP="00456E2D">
            <w:pPr>
              <w:rPr>
                <w:rFonts w:cs="Arial"/>
                <w:b/>
                <w:color w:val="FFFFFF" w:themeColor="background1"/>
                <w:sz w:val="24"/>
              </w:rPr>
            </w:pPr>
            <w:r w:rsidRPr="00456E2D">
              <w:rPr>
                <w:rFonts w:cs="Arial"/>
                <w:b/>
                <w:color w:val="FFFFFF" w:themeColor="background1"/>
                <w:sz w:val="24"/>
              </w:rPr>
              <w:t>Qualifications</w:t>
            </w:r>
          </w:p>
        </w:tc>
        <w:tc>
          <w:tcPr>
            <w:tcW w:w="3543" w:type="dxa"/>
          </w:tcPr>
          <w:p w14:paraId="6FD6B047" w14:textId="58B8EEEB" w:rsidR="002B4460" w:rsidRPr="00E8754C" w:rsidRDefault="00456E2D" w:rsidP="00E8754C">
            <w:pPr>
              <w:pStyle w:val="ListParagraph"/>
              <w:widowControl w:val="0"/>
              <w:numPr>
                <w:ilvl w:val="0"/>
                <w:numId w:val="9"/>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 xml:space="preserve">The successful candidate should be qualified to degree level in </w:t>
            </w:r>
            <w:r w:rsidR="00781BB4">
              <w:rPr>
                <w:rFonts w:cstheme="minorHAnsi"/>
                <w:color w:val="auto"/>
                <w:szCs w:val="22"/>
              </w:rPr>
              <w:t>Design Technology</w:t>
            </w:r>
            <w:r w:rsidR="00DD3C05" w:rsidRPr="00E8754C">
              <w:rPr>
                <w:rFonts w:eastAsia="Calibri"/>
                <w:color w:val="auto"/>
                <w:sz w:val="19"/>
                <w:szCs w:val="19"/>
              </w:rPr>
              <w:t xml:space="preserve"> </w:t>
            </w:r>
            <w:r w:rsidRPr="00E8754C">
              <w:rPr>
                <w:rFonts w:eastAsia="Calibri"/>
                <w:color w:val="auto"/>
                <w:sz w:val="19"/>
                <w:szCs w:val="19"/>
              </w:rPr>
              <w:t>The successful candidate should have a relevant teaching qualification (PGCE, Cert Ed, BEd).</w:t>
            </w:r>
          </w:p>
        </w:tc>
        <w:tc>
          <w:tcPr>
            <w:tcW w:w="3828" w:type="dxa"/>
          </w:tcPr>
          <w:p w14:paraId="1A3598B8" w14:textId="4F83E22A" w:rsidR="00623B84" w:rsidRPr="00E8754C" w:rsidRDefault="00456E2D" w:rsidP="00E8754C">
            <w:pPr>
              <w:pStyle w:val="ListParagraph"/>
              <w:widowControl w:val="0"/>
              <w:numPr>
                <w:ilvl w:val="0"/>
                <w:numId w:val="9"/>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 xml:space="preserve">Post-graduate qualification (MA </w:t>
            </w:r>
            <w:r w:rsidR="00082CBC" w:rsidRPr="00E8754C">
              <w:rPr>
                <w:rFonts w:eastAsia="Calibri"/>
                <w:color w:val="auto"/>
                <w:sz w:val="19"/>
                <w:szCs w:val="19"/>
              </w:rPr>
              <w:t>etc.</w:t>
            </w:r>
            <w:r w:rsidRPr="00E8754C">
              <w:rPr>
                <w:rFonts w:eastAsia="Calibri"/>
                <w:color w:val="auto"/>
                <w:sz w:val="19"/>
                <w:szCs w:val="19"/>
              </w:rPr>
              <w:t>)</w:t>
            </w:r>
          </w:p>
        </w:tc>
      </w:tr>
      <w:tr w:rsidR="00F26F6A" w:rsidRPr="00FA0A3F" w14:paraId="1865B372" w14:textId="77777777" w:rsidTr="00FA0A3F">
        <w:tc>
          <w:tcPr>
            <w:tcW w:w="2686" w:type="dxa"/>
            <w:shd w:val="clear" w:color="auto" w:fill="C00000"/>
          </w:tcPr>
          <w:p w14:paraId="02D7F145" w14:textId="5B07E5CE" w:rsidR="00F26F6A" w:rsidRPr="00456E2D" w:rsidRDefault="00F26F6A" w:rsidP="00F26F6A">
            <w:pPr>
              <w:spacing w:before="0" w:after="0" w:line="240" w:lineRule="auto"/>
              <w:rPr>
                <w:rFonts w:cs="Arial"/>
                <w:b/>
                <w:color w:val="FFFFFF" w:themeColor="background1"/>
                <w:sz w:val="24"/>
              </w:rPr>
            </w:pPr>
            <w:r w:rsidRPr="00456E2D">
              <w:rPr>
                <w:rFonts w:cs="Arial"/>
                <w:b/>
                <w:color w:val="FFFFFF" w:themeColor="background1"/>
                <w:sz w:val="24"/>
              </w:rPr>
              <w:t>Experience</w:t>
            </w:r>
            <w:r w:rsidR="00456E2D" w:rsidRPr="00456E2D">
              <w:rPr>
                <w:rFonts w:cs="Arial"/>
                <w:b/>
                <w:color w:val="FFFFFF" w:themeColor="background1"/>
                <w:sz w:val="24"/>
              </w:rPr>
              <w:t>/Skills</w:t>
            </w:r>
            <w:r w:rsidRPr="00456E2D">
              <w:rPr>
                <w:rFonts w:cs="Arial"/>
                <w:b/>
                <w:color w:val="FFFFFF" w:themeColor="background1"/>
                <w:sz w:val="24"/>
              </w:rPr>
              <w:t xml:space="preserve"> </w:t>
            </w:r>
          </w:p>
        </w:tc>
        <w:tc>
          <w:tcPr>
            <w:tcW w:w="3543" w:type="dxa"/>
          </w:tcPr>
          <w:p w14:paraId="517F9199" w14:textId="78C5A078" w:rsidR="00F26F6A" w:rsidRPr="00E8754C" w:rsidRDefault="00456E2D" w:rsidP="00E8754C">
            <w:pPr>
              <w:pStyle w:val="ListParagraph"/>
              <w:numPr>
                <w:ilvl w:val="0"/>
                <w:numId w:val="6"/>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 xml:space="preserve">The ability to teach the full age and ability range is required. </w:t>
            </w:r>
          </w:p>
          <w:p w14:paraId="50AA17AD" w14:textId="652FE3CA"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 xml:space="preserve">A thorough knowledge of and enthusiasm for the subject of </w:t>
            </w:r>
            <w:r w:rsidR="00781BB4">
              <w:rPr>
                <w:rFonts w:cstheme="minorHAnsi"/>
                <w:color w:val="auto"/>
                <w:szCs w:val="22"/>
              </w:rPr>
              <w:t>Design Technology</w:t>
            </w:r>
            <w:r w:rsidR="00DD3C05" w:rsidRPr="00E8754C">
              <w:rPr>
                <w:rFonts w:eastAsia="Calibri"/>
                <w:color w:val="auto"/>
                <w:sz w:val="19"/>
                <w:szCs w:val="19"/>
              </w:rPr>
              <w:t xml:space="preserve"> </w:t>
            </w:r>
            <w:r w:rsidRPr="00E8754C">
              <w:rPr>
                <w:rFonts w:eastAsia="Calibri"/>
                <w:color w:val="auto"/>
                <w:sz w:val="19"/>
                <w:szCs w:val="19"/>
              </w:rPr>
              <w:t>is required.</w:t>
            </w:r>
          </w:p>
          <w:p w14:paraId="5DD3AA17" w14:textId="0E978BB2"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 xml:space="preserve">A commitment to the provision of quality and equality of opportunity in the teaching of </w:t>
            </w:r>
            <w:r w:rsidR="00781BB4">
              <w:rPr>
                <w:rFonts w:cstheme="minorHAnsi"/>
                <w:color w:val="auto"/>
                <w:szCs w:val="22"/>
              </w:rPr>
              <w:t>Design Technology</w:t>
            </w:r>
            <w:r w:rsidR="00DD3C05" w:rsidRPr="00E8754C">
              <w:rPr>
                <w:rFonts w:eastAsia="Calibri"/>
                <w:color w:val="auto"/>
                <w:sz w:val="19"/>
                <w:szCs w:val="19"/>
              </w:rPr>
              <w:t xml:space="preserve"> </w:t>
            </w:r>
            <w:r w:rsidRPr="00E8754C">
              <w:rPr>
                <w:rFonts w:eastAsia="Calibri"/>
                <w:color w:val="auto"/>
                <w:sz w:val="19"/>
                <w:szCs w:val="19"/>
              </w:rPr>
              <w:t>is required.</w:t>
            </w:r>
          </w:p>
          <w:p w14:paraId="74AE029D" w14:textId="26FAB780" w:rsidR="00F26F6A"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 xml:space="preserve">Excellent written and oral communication skills in a variety of contexts (students, parents, colleagues </w:t>
            </w:r>
            <w:r w:rsidR="00082CBC" w:rsidRPr="00E8754C">
              <w:rPr>
                <w:rFonts w:eastAsia="Calibri"/>
                <w:color w:val="auto"/>
                <w:sz w:val="19"/>
                <w:szCs w:val="19"/>
              </w:rPr>
              <w:t>etc.</w:t>
            </w:r>
            <w:r w:rsidRPr="00E8754C">
              <w:rPr>
                <w:rFonts w:eastAsia="Calibri"/>
                <w:color w:val="auto"/>
                <w:sz w:val="19"/>
                <w:szCs w:val="19"/>
              </w:rPr>
              <w:t>) are sought.</w:t>
            </w:r>
          </w:p>
          <w:p w14:paraId="09182CF1" w14:textId="6EC2AD3F"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 xml:space="preserve">The successful candidate will be required to work effectively in a </w:t>
            </w:r>
            <w:r w:rsidR="00082CBC" w:rsidRPr="00E8754C">
              <w:rPr>
                <w:rFonts w:eastAsia="Calibri"/>
                <w:color w:val="auto"/>
                <w:sz w:val="19"/>
                <w:szCs w:val="19"/>
              </w:rPr>
              <w:t>closely-knit</w:t>
            </w:r>
            <w:r w:rsidRPr="00E8754C">
              <w:rPr>
                <w:rFonts w:eastAsia="Calibri"/>
                <w:color w:val="auto"/>
                <w:sz w:val="19"/>
                <w:szCs w:val="19"/>
              </w:rPr>
              <w:t xml:space="preserve"> team.</w:t>
            </w:r>
          </w:p>
          <w:p w14:paraId="6B05CABB" w14:textId="583F5793"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Commitment to continuous review and curriculum development is sought.</w:t>
            </w:r>
          </w:p>
          <w:p w14:paraId="78388989" w14:textId="77777777"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Candidates should have a forward-looking approach to teaching and have drive, initiative and the ability to respond quickly to further developments in education within school.</w:t>
            </w:r>
          </w:p>
          <w:p w14:paraId="314F8410" w14:textId="24D8C573" w:rsidR="00456E2D" w:rsidRPr="00E8754C" w:rsidRDefault="00456E2D" w:rsidP="00E8754C">
            <w:pPr>
              <w:numPr>
                <w:ilvl w:val="0"/>
                <w:numId w:val="6"/>
              </w:numPr>
              <w:spacing w:after="0" w:line="240" w:lineRule="auto"/>
              <w:rPr>
                <w:rFonts w:eastAsia="Calibri"/>
                <w:color w:val="auto"/>
                <w:sz w:val="19"/>
                <w:szCs w:val="19"/>
              </w:rPr>
            </w:pPr>
            <w:r w:rsidRPr="00E8754C">
              <w:rPr>
                <w:rFonts w:eastAsia="Calibri"/>
                <w:color w:val="auto"/>
                <w:sz w:val="19"/>
                <w:szCs w:val="19"/>
              </w:rPr>
              <w:t>Committed to the safeguarding of children and young people</w:t>
            </w:r>
          </w:p>
        </w:tc>
        <w:tc>
          <w:tcPr>
            <w:tcW w:w="3828" w:type="dxa"/>
          </w:tcPr>
          <w:p w14:paraId="09C0514E" w14:textId="5D71ABC8" w:rsidR="00456E2D" w:rsidRPr="00E8754C" w:rsidRDefault="00456E2D" w:rsidP="00E8754C">
            <w:pPr>
              <w:pStyle w:val="ListParagraph"/>
              <w:numPr>
                <w:ilvl w:val="0"/>
                <w:numId w:val="6"/>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 xml:space="preserve">Previous experience of teaching </w:t>
            </w:r>
            <w:r w:rsidR="00781BB4">
              <w:rPr>
                <w:rFonts w:cstheme="minorHAnsi"/>
                <w:color w:val="auto"/>
                <w:szCs w:val="22"/>
              </w:rPr>
              <w:t>Design Technology</w:t>
            </w:r>
            <w:r w:rsidR="00DD3C05" w:rsidRPr="00E8754C">
              <w:rPr>
                <w:rFonts w:eastAsia="Calibri"/>
                <w:color w:val="auto"/>
                <w:sz w:val="19"/>
                <w:szCs w:val="19"/>
              </w:rPr>
              <w:t xml:space="preserve"> </w:t>
            </w:r>
            <w:r w:rsidRPr="00E8754C">
              <w:rPr>
                <w:rFonts w:eastAsia="Calibri"/>
                <w:color w:val="auto"/>
                <w:sz w:val="19"/>
                <w:szCs w:val="19"/>
              </w:rPr>
              <w:t>is desirable but not essential</w:t>
            </w:r>
          </w:p>
          <w:p w14:paraId="2281E3B4" w14:textId="35918D34" w:rsidR="00456E2D" w:rsidRPr="00E8754C" w:rsidRDefault="00456E2D" w:rsidP="00E8754C">
            <w:pPr>
              <w:pStyle w:val="ListParagraph"/>
              <w:numPr>
                <w:ilvl w:val="0"/>
                <w:numId w:val="6"/>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 xml:space="preserve">Competence and experience in the use of ICT in the teaching of </w:t>
            </w:r>
            <w:r w:rsidR="00781BB4">
              <w:rPr>
                <w:rFonts w:cstheme="minorHAnsi"/>
                <w:color w:val="auto"/>
                <w:szCs w:val="22"/>
              </w:rPr>
              <w:t>Design Technology</w:t>
            </w:r>
            <w:r w:rsidR="00DD3C05" w:rsidRPr="00E8754C">
              <w:rPr>
                <w:rFonts w:eastAsia="Calibri"/>
                <w:color w:val="auto"/>
                <w:sz w:val="19"/>
                <w:szCs w:val="19"/>
              </w:rPr>
              <w:t xml:space="preserve"> </w:t>
            </w:r>
            <w:r w:rsidRPr="00E8754C">
              <w:rPr>
                <w:rFonts w:eastAsia="Calibri"/>
                <w:color w:val="auto"/>
                <w:sz w:val="19"/>
                <w:szCs w:val="19"/>
              </w:rPr>
              <w:t>is desirable.</w:t>
            </w:r>
          </w:p>
          <w:p w14:paraId="1434202A" w14:textId="77777777" w:rsidR="00456E2D" w:rsidRPr="00E8754C" w:rsidRDefault="00456E2D" w:rsidP="00E8754C">
            <w:pPr>
              <w:pStyle w:val="ListParagraph"/>
              <w:numPr>
                <w:ilvl w:val="0"/>
                <w:numId w:val="6"/>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 xml:space="preserve">Experience of or a willingness to make a significant contribution to extra-curricular activities is highly desirable </w:t>
            </w:r>
          </w:p>
          <w:p w14:paraId="528A22CB" w14:textId="5CE9E647" w:rsidR="00F26F6A" w:rsidRPr="00E8754C" w:rsidRDefault="00456E2D" w:rsidP="00E8754C">
            <w:pPr>
              <w:pStyle w:val="ListParagraph"/>
              <w:numPr>
                <w:ilvl w:val="0"/>
                <w:numId w:val="6"/>
              </w:numPr>
              <w:overflowPunct w:val="0"/>
              <w:autoSpaceDE w:val="0"/>
              <w:autoSpaceDN w:val="0"/>
              <w:adjustRightInd w:val="0"/>
              <w:spacing w:before="0" w:after="0" w:line="240" w:lineRule="auto"/>
              <w:textAlignment w:val="baseline"/>
              <w:rPr>
                <w:rFonts w:eastAsia="Calibri"/>
                <w:color w:val="auto"/>
                <w:sz w:val="19"/>
                <w:szCs w:val="19"/>
              </w:rPr>
            </w:pPr>
            <w:r w:rsidRPr="00E8754C">
              <w:rPr>
                <w:rFonts w:eastAsia="Calibri"/>
                <w:color w:val="auto"/>
                <w:sz w:val="19"/>
                <w:szCs w:val="19"/>
              </w:rPr>
              <w:t>An understanding of the changing school environment and national issues will be an advantage.</w:t>
            </w:r>
          </w:p>
        </w:tc>
      </w:tr>
    </w:tbl>
    <w:tbl>
      <w:tblPr>
        <w:tblStyle w:val="TableGrid"/>
        <w:tblpPr w:leftFromText="180" w:rightFromText="180" w:vertAnchor="page" w:horzAnchor="margin" w:tblpY="2131"/>
        <w:tblW w:w="0" w:type="auto"/>
        <w:tblLook w:val="04A0" w:firstRow="1" w:lastRow="0" w:firstColumn="1" w:lastColumn="0" w:noHBand="0" w:noVBand="1"/>
      </w:tblPr>
      <w:tblGrid>
        <w:gridCol w:w="1517"/>
        <w:gridCol w:w="8553"/>
      </w:tblGrid>
      <w:tr w:rsidR="00DF4EAC" w:rsidRPr="001E5300" w14:paraId="7FCA6220" w14:textId="77777777" w:rsidTr="00DF4EAC">
        <w:trPr>
          <w:cantSplit/>
          <w:trHeight w:val="1134"/>
        </w:trPr>
        <w:tc>
          <w:tcPr>
            <w:tcW w:w="1517" w:type="dxa"/>
            <w:shd w:val="clear" w:color="auto" w:fill="002060"/>
            <w:textDirection w:val="btLr"/>
          </w:tcPr>
          <w:p w14:paraId="1761290E" w14:textId="1019A5B4" w:rsidR="00DF4EAC" w:rsidRPr="001E5300" w:rsidRDefault="00BD6EFF" w:rsidP="00DF4EAC">
            <w:pPr>
              <w:ind w:left="113" w:right="113"/>
              <w:jc w:val="center"/>
              <w:rPr>
                <w:rStyle w:val="Strong"/>
                <w:rFonts w:asciiTheme="majorHAnsi" w:hAnsiTheme="majorHAnsi"/>
                <w:bCs w:val="0"/>
                <w:color w:val="FFFFFF" w:themeColor="background1"/>
              </w:rPr>
            </w:pPr>
            <w:r>
              <w:rPr>
                <w:rStyle w:val="Strong"/>
                <w:rFonts w:asciiTheme="majorHAnsi" w:hAnsiTheme="majorHAnsi"/>
                <w:bCs w:val="0"/>
                <w:color w:val="FFFFFF" w:themeColor="background1"/>
              </w:rPr>
              <w:t>A</w:t>
            </w:r>
            <w:r w:rsidR="00DF4EAC">
              <w:rPr>
                <w:rStyle w:val="Strong"/>
                <w:rFonts w:asciiTheme="majorHAnsi" w:hAnsiTheme="majorHAnsi"/>
                <w:bCs w:val="0"/>
                <w:color w:val="FFFFFF" w:themeColor="background1"/>
              </w:rPr>
              <w:t>DDITIONAL</w:t>
            </w:r>
            <w:r w:rsidR="00DF4EAC">
              <w:rPr>
                <w:rStyle w:val="Strong"/>
                <w:color w:val="FFFFFF" w:themeColor="background1"/>
              </w:rPr>
              <w:t xml:space="preserve"> INFORMATION</w:t>
            </w:r>
          </w:p>
        </w:tc>
        <w:tc>
          <w:tcPr>
            <w:tcW w:w="8553" w:type="dxa"/>
          </w:tcPr>
          <w:p w14:paraId="00F423C6" w14:textId="7E298810" w:rsidR="000B4145" w:rsidRDefault="000B4145" w:rsidP="000B4145">
            <w:pPr>
              <w:pStyle w:val="NoSpacing"/>
              <w:rPr>
                <w:rFonts w:cstheme="minorHAnsi"/>
                <w:sz w:val="20"/>
              </w:rPr>
            </w:pPr>
          </w:p>
          <w:p w14:paraId="19E809D6" w14:textId="5C800E85" w:rsidR="000B4145" w:rsidRDefault="000B4145" w:rsidP="000B4145">
            <w:pPr>
              <w:pStyle w:val="NoSpacing"/>
              <w:rPr>
                <w:rFonts w:cstheme="minorHAnsi"/>
                <w:sz w:val="20"/>
              </w:rPr>
            </w:pPr>
            <w:r w:rsidRPr="000B4145">
              <w:rPr>
                <w:rFonts w:cstheme="minorHAnsi"/>
                <w:sz w:val="20"/>
              </w:rPr>
              <w:t xml:space="preserve">It is the practice of the Trust periodically to examine employees’ job descriptions and to update them to ensure that they relate to jobs as they are being performed, or to incorporate whatever changes are being proposed.  It is the Trust’s aim to reach agreement on any alterations. </w:t>
            </w:r>
          </w:p>
          <w:p w14:paraId="37B9EF04" w14:textId="7313391A" w:rsidR="00456E2D" w:rsidRDefault="00456E2D" w:rsidP="000B4145">
            <w:pPr>
              <w:pStyle w:val="NoSpacing"/>
              <w:rPr>
                <w:rFonts w:eastAsia="Times New Roman" w:cstheme="minorHAnsi"/>
                <w:sz w:val="20"/>
              </w:rPr>
            </w:pPr>
          </w:p>
          <w:p w14:paraId="438293AE" w14:textId="08E1959A" w:rsidR="00456E2D" w:rsidRPr="000B4145" w:rsidRDefault="00456E2D" w:rsidP="000B4145">
            <w:pPr>
              <w:pStyle w:val="NoSpacing"/>
              <w:rPr>
                <w:rFonts w:eastAsia="Times New Roman" w:cstheme="minorHAnsi"/>
                <w:sz w:val="20"/>
              </w:rPr>
            </w:pPr>
            <w:r>
              <w:rPr>
                <w:rFonts w:eastAsia="Times New Roman" w:cstheme="minorHAnsi"/>
                <w:sz w:val="20"/>
              </w:rPr>
              <w:t>All external appointments are subject to the Trust’s Standard Probationary period</w:t>
            </w:r>
          </w:p>
          <w:p w14:paraId="239AAC22" w14:textId="32509BB7" w:rsidR="000B4145" w:rsidRPr="00DC13BD" w:rsidRDefault="000B4145" w:rsidP="000B4145">
            <w:pPr>
              <w:pStyle w:val="NoSpacing"/>
              <w:rPr>
                <w:rFonts w:asciiTheme="majorHAnsi" w:hAnsiTheme="majorHAnsi" w:cs="Arial"/>
                <w:sz w:val="20"/>
                <w:szCs w:val="20"/>
              </w:rPr>
            </w:pPr>
          </w:p>
        </w:tc>
      </w:tr>
      <w:tr w:rsidR="00DF4EAC" w:rsidRPr="001E5300" w14:paraId="5296D8B6" w14:textId="77777777" w:rsidTr="00DF4EAC">
        <w:trPr>
          <w:cantSplit/>
          <w:trHeight w:val="1134"/>
        </w:trPr>
        <w:tc>
          <w:tcPr>
            <w:tcW w:w="1517" w:type="dxa"/>
            <w:shd w:val="clear" w:color="auto" w:fill="C00000"/>
            <w:textDirection w:val="btLr"/>
          </w:tcPr>
          <w:p w14:paraId="1223544C" w14:textId="77777777" w:rsidR="00DF4EAC" w:rsidRDefault="00DF4EAC" w:rsidP="00DF4EAC">
            <w:pPr>
              <w:ind w:left="113" w:right="113"/>
              <w:jc w:val="center"/>
              <w:rPr>
                <w:rStyle w:val="Strong"/>
                <w:rFonts w:asciiTheme="majorHAnsi" w:hAnsiTheme="majorHAnsi"/>
                <w:bCs w:val="0"/>
                <w:color w:val="FFFFFF" w:themeColor="background1"/>
              </w:rPr>
            </w:pPr>
            <w:r>
              <w:rPr>
                <w:rStyle w:val="Strong"/>
                <w:rFonts w:asciiTheme="majorHAnsi" w:hAnsiTheme="majorHAnsi"/>
                <w:bCs w:val="0"/>
                <w:color w:val="FFFFFF" w:themeColor="background1"/>
              </w:rPr>
              <w:t>SAFEGUARDING</w:t>
            </w:r>
          </w:p>
        </w:tc>
        <w:tc>
          <w:tcPr>
            <w:tcW w:w="8553" w:type="dxa"/>
          </w:tcPr>
          <w:p w14:paraId="7065A606" w14:textId="77777777" w:rsidR="00DF4EAC" w:rsidRDefault="00DF4EAC" w:rsidP="00DF4EAC">
            <w:pPr>
              <w:pStyle w:val="NoSpacing"/>
              <w:rPr>
                <w:rStyle w:val="Strong"/>
                <w:rFonts w:asciiTheme="majorHAnsi" w:hAnsiTheme="majorHAnsi"/>
                <w:color w:val="272B2A"/>
                <w:sz w:val="20"/>
                <w:szCs w:val="23"/>
                <w:shd w:val="clear" w:color="auto" w:fill="FFFFFF"/>
              </w:rPr>
            </w:pPr>
          </w:p>
          <w:p w14:paraId="069F19C9" w14:textId="24A4DF6F" w:rsidR="00DF4EAC" w:rsidRDefault="00DF4EAC" w:rsidP="00DF4EAC">
            <w:pPr>
              <w:pStyle w:val="NoSpacing"/>
              <w:rPr>
                <w:rStyle w:val="Emphasis"/>
                <w:rFonts w:asciiTheme="majorHAnsi" w:hAnsiTheme="majorHAnsi"/>
                <w:bCs/>
                <w:i w:val="0"/>
                <w:sz w:val="20"/>
                <w:szCs w:val="23"/>
                <w:shd w:val="clear" w:color="auto" w:fill="FFFFFF"/>
              </w:rPr>
            </w:pPr>
            <w:r w:rsidRPr="00DC13BD">
              <w:rPr>
                <w:rStyle w:val="Strong"/>
                <w:rFonts w:asciiTheme="majorHAnsi" w:hAnsiTheme="majorHAnsi"/>
                <w:b w:val="0"/>
                <w:sz w:val="20"/>
                <w:szCs w:val="23"/>
                <w:shd w:val="clear" w:color="auto" w:fill="FFFFFF"/>
              </w:rPr>
              <w:t>Applicants for all posts must be willing to undergo safeguarding screening appropriate to the post.</w:t>
            </w:r>
            <w:r w:rsidRPr="00DC13BD">
              <w:rPr>
                <w:rFonts w:asciiTheme="majorHAnsi" w:hAnsiTheme="majorHAnsi"/>
                <w:b/>
                <w:sz w:val="20"/>
                <w:szCs w:val="23"/>
              </w:rPr>
              <w:br/>
            </w:r>
            <w:r w:rsidRPr="00DC13BD">
              <w:rPr>
                <w:rFonts w:asciiTheme="majorHAnsi" w:hAnsiTheme="majorHAnsi"/>
                <w:b/>
                <w:bCs/>
                <w:sz w:val="20"/>
                <w:szCs w:val="23"/>
                <w:shd w:val="clear" w:color="auto" w:fill="FFFFFF"/>
              </w:rPr>
              <w:br/>
            </w:r>
            <w:r w:rsidRPr="00DC13BD">
              <w:rPr>
                <w:rStyle w:val="Emphasis"/>
                <w:rFonts w:asciiTheme="majorHAnsi" w:hAnsiTheme="majorHAnsi"/>
                <w:bCs/>
                <w:i w:val="0"/>
                <w:sz w:val="20"/>
                <w:szCs w:val="23"/>
                <w:shd w:val="clear" w:color="auto" w:fill="FFFFFF"/>
              </w:rPr>
              <w:t xml:space="preserve">Cumbria Education Trust is committed to safeguarding and promoting the welfare of children and young people and expects all staff and volunteers to share this commitment. </w:t>
            </w:r>
          </w:p>
          <w:p w14:paraId="641C5E7E" w14:textId="77777777" w:rsidR="00456E2D" w:rsidRDefault="00456E2D" w:rsidP="00DF4EAC">
            <w:pPr>
              <w:pStyle w:val="NoSpacing"/>
              <w:rPr>
                <w:rStyle w:val="Emphasis"/>
                <w:rFonts w:asciiTheme="majorHAnsi" w:hAnsiTheme="majorHAnsi"/>
                <w:bCs/>
                <w:i w:val="0"/>
                <w:sz w:val="20"/>
                <w:szCs w:val="23"/>
                <w:shd w:val="clear" w:color="auto" w:fill="FFFFFF"/>
              </w:rPr>
            </w:pPr>
          </w:p>
          <w:p w14:paraId="620B77E1" w14:textId="2F61F851" w:rsidR="00456E2D" w:rsidRPr="00456E2D" w:rsidRDefault="00456E2D" w:rsidP="00456E2D">
            <w:pPr>
              <w:jc w:val="both"/>
              <w:rPr>
                <w:rStyle w:val="Emphasis"/>
                <w:rFonts w:cstheme="minorHAnsi"/>
                <w:i w:val="0"/>
                <w:iCs w:val="0"/>
                <w:color w:val="auto"/>
                <w:szCs w:val="22"/>
              </w:rPr>
            </w:pPr>
            <w:r w:rsidRPr="00456E2D">
              <w:rPr>
                <w:rFonts w:cstheme="minorHAnsi"/>
                <w:color w:val="auto"/>
                <w:szCs w:val="22"/>
              </w:rPr>
              <w:t>The teacher must ensure that all staff and volunteers feel able to raise concerns about poor or unsafe practice in regard to children, and such concerns are addressed sensitively and effectively in a timely manner.</w:t>
            </w:r>
          </w:p>
          <w:p w14:paraId="20ACF330" w14:textId="77777777" w:rsidR="00DF4EAC" w:rsidRPr="00DC13BD" w:rsidRDefault="00DF4EAC" w:rsidP="00DF4EAC">
            <w:pPr>
              <w:pStyle w:val="NoSpacing"/>
              <w:rPr>
                <w:rStyle w:val="Emphasis"/>
                <w:rFonts w:asciiTheme="majorHAnsi" w:hAnsiTheme="majorHAnsi"/>
                <w:bCs/>
                <w:sz w:val="20"/>
                <w:szCs w:val="23"/>
                <w:shd w:val="clear" w:color="auto" w:fill="FFFFFF"/>
              </w:rPr>
            </w:pPr>
          </w:p>
          <w:p w14:paraId="25FA30A3" w14:textId="77777777" w:rsidR="00DF4EAC" w:rsidRPr="00DC13BD" w:rsidRDefault="00DF4EAC" w:rsidP="00DF4EAC">
            <w:pPr>
              <w:pStyle w:val="NoSpacing"/>
              <w:rPr>
                <w:rStyle w:val="Emphasis"/>
                <w:rFonts w:asciiTheme="majorHAnsi" w:hAnsiTheme="majorHAnsi"/>
                <w:bCs/>
                <w:i w:val="0"/>
                <w:sz w:val="20"/>
                <w:szCs w:val="23"/>
                <w:shd w:val="clear" w:color="auto" w:fill="FFFFFF"/>
              </w:rPr>
            </w:pPr>
            <w:r w:rsidRPr="00DC13BD">
              <w:rPr>
                <w:rStyle w:val="Emphasis"/>
                <w:rFonts w:asciiTheme="majorHAnsi" w:hAnsiTheme="majorHAnsi"/>
                <w:bCs/>
                <w:i w:val="0"/>
                <w:sz w:val="20"/>
                <w:szCs w:val="23"/>
                <w:shd w:val="clear" w:color="auto" w:fill="FFFFFF"/>
              </w:rPr>
              <w:t>All staff members are required to complete an enhanced DBS disclosure.</w:t>
            </w:r>
          </w:p>
          <w:p w14:paraId="0A289989" w14:textId="77777777" w:rsidR="00DF4EAC" w:rsidRPr="003406E4" w:rsidRDefault="00DF4EAC" w:rsidP="00DF4EAC">
            <w:pPr>
              <w:pStyle w:val="NoSpacing"/>
              <w:rPr>
                <w:rFonts w:asciiTheme="majorHAnsi" w:hAnsiTheme="majorHAnsi" w:cs="Arial"/>
                <w:sz w:val="20"/>
                <w:szCs w:val="20"/>
              </w:rPr>
            </w:pPr>
          </w:p>
        </w:tc>
      </w:tr>
    </w:tbl>
    <w:p w14:paraId="6788AED2" w14:textId="01A789C8" w:rsidR="003406E4" w:rsidRDefault="003406E4" w:rsidP="00867AB4">
      <w:pPr>
        <w:tabs>
          <w:tab w:val="left" w:pos="2850"/>
        </w:tabs>
        <w:rPr>
          <w:rStyle w:val="Strong"/>
          <w:b w:val="0"/>
          <w:bCs w:val="0"/>
        </w:rPr>
      </w:pPr>
    </w:p>
    <w:p w14:paraId="4D124EFC" w14:textId="77777777" w:rsidR="00DF4EAC" w:rsidRDefault="00DF4EAC" w:rsidP="003406E4">
      <w:pPr>
        <w:tabs>
          <w:tab w:val="left" w:pos="2850"/>
        </w:tabs>
        <w:jc w:val="center"/>
        <w:rPr>
          <w:rStyle w:val="Strong"/>
          <w:b w:val="0"/>
          <w:bCs w:val="0"/>
          <w:sz w:val="36"/>
        </w:rPr>
      </w:pPr>
    </w:p>
    <w:p w14:paraId="518906FE" w14:textId="14F253D6" w:rsidR="00867AB4" w:rsidRPr="003406E4" w:rsidRDefault="003406E4" w:rsidP="003406E4">
      <w:pPr>
        <w:tabs>
          <w:tab w:val="left" w:pos="2850"/>
        </w:tabs>
        <w:jc w:val="center"/>
        <w:rPr>
          <w:rStyle w:val="Strong"/>
          <w:b w:val="0"/>
          <w:bCs w:val="0"/>
        </w:rPr>
      </w:pPr>
      <w:r w:rsidRPr="003406E4">
        <w:rPr>
          <w:rStyle w:val="Strong"/>
          <w:b w:val="0"/>
          <w:bCs w:val="0"/>
          <w:sz w:val="36"/>
        </w:rPr>
        <w:t>Our Academies:</w:t>
      </w:r>
      <w:r w:rsidRPr="003406E4">
        <w:rPr>
          <w:noProof/>
          <w:sz w:val="36"/>
        </w:rPr>
        <w:t xml:space="preserve"> </w:t>
      </w:r>
      <w:r>
        <w:rPr>
          <w:noProof/>
        </w:rPr>
        <w:drawing>
          <wp:inline distT="0" distB="0" distL="0" distR="0" wp14:anchorId="74CC7263" wp14:editId="22178142">
            <wp:extent cx="5438775" cy="196479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ur Acadmies.JPG"/>
                    <pic:cNvPicPr/>
                  </pic:nvPicPr>
                  <pic:blipFill>
                    <a:blip r:embed="rId11">
                      <a:extLst>
                        <a:ext uri="{28A0092B-C50C-407E-A947-70E740481C1C}">
                          <a14:useLocalDpi xmlns:a14="http://schemas.microsoft.com/office/drawing/2010/main" val="0"/>
                        </a:ext>
                      </a:extLst>
                    </a:blip>
                    <a:stretch>
                      <a:fillRect/>
                    </a:stretch>
                  </pic:blipFill>
                  <pic:spPr>
                    <a:xfrm>
                      <a:off x="0" y="0"/>
                      <a:ext cx="5465558" cy="1974469"/>
                    </a:xfrm>
                    <a:prstGeom prst="rect">
                      <a:avLst/>
                    </a:prstGeom>
                  </pic:spPr>
                </pic:pic>
              </a:graphicData>
            </a:graphic>
          </wp:inline>
        </w:drawing>
      </w:r>
    </w:p>
    <w:p w14:paraId="00FD57D9" w14:textId="41B0D919" w:rsidR="00867AB4" w:rsidRDefault="003406E4" w:rsidP="003406E4">
      <w:pPr>
        <w:tabs>
          <w:tab w:val="left" w:pos="2850"/>
        </w:tabs>
        <w:jc w:val="center"/>
        <w:rPr>
          <w:rStyle w:val="Strong"/>
          <w:b w:val="0"/>
          <w:bCs w:val="0"/>
        </w:rPr>
      </w:pPr>
      <w:hyperlink r:id="rId12" w:history="1">
        <w:r w:rsidRPr="006C4C7A">
          <w:rPr>
            <w:rStyle w:val="Hyperlink"/>
            <w:sz w:val="36"/>
          </w:rPr>
          <w:t>https://www.cumbriaeducationtrust.org/</w:t>
        </w:r>
      </w:hyperlink>
      <w:r>
        <w:rPr>
          <w:rStyle w:val="Strong"/>
          <w:b w:val="0"/>
          <w:bCs w:val="0"/>
          <w:color w:val="002060"/>
          <w:sz w:val="36"/>
        </w:rPr>
        <w:t xml:space="preserve"> </w:t>
      </w:r>
    </w:p>
    <w:sectPr w:rsidR="00867AB4" w:rsidSect="00EE0EB0">
      <w:headerReference w:type="default" r:id="rId13"/>
      <w:footerReference w:type="default" r:id="rId14"/>
      <w:pgSz w:w="12240" w:h="15840"/>
      <w:pgMar w:top="1036" w:right="1080" w:bottom="1440" w:left="108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8AF1" w14:textId="77777777" w:rsidR="00340E8D" w:rsidRDefault="00340E8D" w:rsidP="00D45945">
      <w:pPr>
        <w:spacing w:before="0" w:after="0" w:line="240" w:lineRule="auto"/>
      </w:pPr>
      <w:r>
        <w:separator/>
      </w:r>
    </w:p>
  </w:endnote>
  <w:endnote w:type="continuationSeparator" w:id="0">
    <w:p w14:paraId="3240D052" w14:textId="77777777" w:rsidR="00340E8D" w:rsidRDefault="00340E8D"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color w:val="FFFFFF" w:themeColor="background1"/>
      </w:rPr>
      <w:id w:val="307671361"/>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p w14:paraId="2E317E82" w14:textId="77777777" w:rsidR="00EE0EB0" w:rsidRPr="00EE0EB0" w:rsidRDefault="0093404D">
            <w:pPr>
              <w:pStyle w:val="Footer"/>
              <w:jc w:val="right"/>
              <w:rPr>
                <w:b/>
                <w:color w:val="FFFFFF" w:themeColor="background1"/>
              </w:rPr>
            </w:pPr>
            <w:r w:rsidRPr="0093404D">
              <w:rPr>
                <w:noProof/>
                <w:color w:val="000000" w:themeColor="text1"/>
                <w:lang w:eastAsia="en-US"/>
              </w:rPr>
              <mc:AlternateContent>
                <mc:Choice Requires="wps">
                  <w:drawing>
                    <wp:anchor distT="45720" distB="45720" distL="114300" distR="114300" simplePos="0" relativeHeight="251661312" behindDoc="0" locked="0" layoutInCell="1" allowOverlap="1" wp14:anchorId="32BEAF57" wp14:editId="7808E862">
                      <wp:simplePos x="0" y="0"/>
                      <wp:positionH relativeFrom="column">
                        <wp:posOffset>-552450</wp:posOffset>
                      </wp:positionH>
                      <wp:positionV relativeFrom="page">
                        <wp:posOffset>9505950</wp:posOffset>
                      </wp:positionV>
                      <wp:extent cx="2466975" cy="414020"/>
                      <wp:effectExtent l="0" t="0" r="9525"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14020"/>
                              </a:xfrm>
                              <a:prstGeom prst="rect">
                                <a:avLst/>
                              </a:prstGeom>
                              <a:solidFill>
                                <a:srgbClr val="FFFFFF"/>
                              </a:solidFill>
                              <a:ln w="9525">
                                <a:noFill/>
                                <a:miter lim="800000"/>
                                <a:headEnd/>
                                <a:tailEnd/>
                              </a:ln>
                            </wps:spPr>
                            <wps:txbx>
                              <w:txbxContent>
                                <w:p w14:paraId="7382D69E" w14:textId="2B3DE2EB" w:rsidR="0093404D" w:rsidRDefault="0093404D">
                                  <w:r>
                                    <w:t xml:space="preserve">Owner: </w:t>
                                  </w:r>
                                  <w:r w:rsidR="00456E2D">
                                    <w:t>Curriculum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EAF57" id="_x0000_t202" coordsize="21600,21600" o:spt="202" path="m,l,21600r21600,l21600,xe">
                      <v:stroke joinstyle="miter"/>
                      <v:path gradientshapeok="t" o:connecttype="rect"/>
                    </v:shapetype>
                    <v:shape id="_x0000_s1034" type="#_x0000_t202" style="position:absolute;left:0;text-align:left;margin-left:-43.5pt;margin-top:748.5pt;width:194.25pt;height:32.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gHEgIAAP0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" stroked="f">
                      <v:textbox style="mso-fit-shape-to-text:t">
                        <w:txbxContent>
                          <w:p w14:paraId="7382D69E" w14:textId="2B3DE2EB" w:rsidR="0093404D" w:rsidRDefault="0093404D">
                            <w:r>
                              <w:t xml:space="preserve">Owner: </w:t>
                            </w:r>
                            <w:r w:rsidR="00456E2D">
                              <w:t>Curriculum Leader</w:t>
                            </w:r>
                          </w:p>
                        </w:txbxContent>
                      </v:textbox>
                      <w10:wrap type="square" anchory="page"/>
                    </v:shape>
                  </w:pict>
                </mc:Fallback>
              </mc:AlternateContent>
            </w:r>
            <w:r w:rsidR="00EE0EB0" w:rsidRPr="00EE0EB0">
              <w:rPr>
                <w:b/>
                <w:color w:val="FFFFFF" w:themeColor="background1"/>
              </w:rPr>
              <w:t xml:space="preserve">Page </w:t>
            </w:r>
            <w:r w:rsidR="00EE0EB0" w:rsidRPr="00EE0EB0">
              <w:rPr>
                <w:b/>
                <w:bCs/>
                <w:color w:val="FFFFFF" w:themeColor="background1"/>
                <w:sz w:val="24"/>
                <w:szCs w:val="24"/>
              </w:rPr>
              <w:fldChar w:fldCharType="begin"/>
            </w:r>
            <w:r w:rsidR="00EE0EB0" w:rsidRPr="00EE0EB0">
              <w:rPr>
                <w:b/>
                <w:bCs/>
                <w:color w:val="FFFFFF" w:themeColor="background1"/>
              </w:rPr>
              <w:instrText xml:space="preserve"> PAGE </w:instrText>
            </w:r>
            <w:r w:rsidR="00EE0EB0" w:rsidRPr="00EE0EB0">
              <w:rPr>
                <w:b/>
                <w:bCs/>
                <w:color w:val="FFFFFF" w:themeColor="background1"/>
                <w:sz w:val="24"/>
                <w:szCs w:val="24"/>
              </w:rPr>
              <w:fldChar w:fldCharType="separate"/>
            </w:r>
            <w:r w:rsidR="00EE0EB0" w:rsidRPr="00EE0EB0">
              <w:rPr>
                <w:b/>
                <w:bCs/>
                <w:noProof/>
                <w:color w:val="FFFFFF" w:themeColor="background1"/>
              </w:rPr>
              <w:t>2</w:t>
            </w:r>
            <w:r w:rsidR="00EE0EB0" w:rsidRPr="00EE0EB0">
              <w:rPr>
                <w:b/>
                <w:bCs/>
                <w:color w:val="FFFFFF" w:themeColor="background1"/>
                <w:sz w:val="24"/>
                <w:szCs w:val="24"/>
              </w:rPr>
              <w:fldChar w:fldCharType="end"/>
            </w:r>
            <w:r w:rsidR="00EE0EB0" w:rsidRPr="00EE0EB0">
              <w:rPr>
                <w:b/>
                <w:color w:val="FFFFFF" w:themeColor="background1"/>
              </w:rPr>
              <w:t xml:space="preserve"> of </w:t>
            </w:r>
            <w:r w:rsidR="00EE0EB0" w:rsidRPr="00EE0EB0">
              <w:rPr>
                <w:b/>
                <w:bCs/>
                <w:color w:val="FFFFFF" w:themeColor="background1"/>
                <w:sz w:val="24"/>
                <w:szCs w:val="24"/>
              </w:rPr>
              <w:fldChar w:fldCharType="begin"/>
            </w:r>
            <w:r w:rsidR="00EE0EB0" w:rsidRPr="00EE0EB0">
              <w:rPr>
                <w:b/>
                <w:bCs/>
                <w:color w:val="FFFFFF" w:themeColor="background1"/>
              </w:rPr>
              <w:instrText xml:space="preserve"> NUMPAGES  </w:instrText>
            </w:r>
            <w:r w:rsidR="00EE0EB0" w:rsidRPr="00EE0EB0">
              <w:rPr>
                <w:b/>
                <w:bCs/>
                <w:color w:val="FFFFFF" w:themeColor="background1"/>
                <w:sz w:val="24"/>
                <w:szCs w:val="24"/>
              </w:rPr>
              <w:fldChar w:fldCharType="separate"/>
            </w:r>
            <w:r w:rsidR="00EE0EB0" w:rsidRPr="00EE0EB0">
              <w:rPr>
                <w:b/>
                <w:bCs/>
                <w:noProof/>
                <w:color w:val="FFFFFF" w:themeColor="background1"/>
              </w:rPr>
              <w:t>2</w:t>
            </w:r>
            <w:r w:rsidR="00EE0EB0" w:rsidRPr="00EE0EB0">
              <w:rPr>
                <w:b/>
                <w:bCs/>
                <w:color w:val="FFFFFF" w:themeColor="background1"/>
                <w:sz w:val="24"/>
                <w:szCs w:val="24"/>
              </w:rPr>
              <w:fldChar w:fldCharType="end"/>
            </w:r>
          </w:p>
        </w:sdtContent>
      </w:sdt>
    </w:sdtContent>
  </w:sdt>
  <w:p w14:paraId="3BCF1872" w14:textId="77777777" w:rsidR="00F44EF7" w:rsidRDefault="00F44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894A4" w14:textId="77777777" w:rsidR="00340E8D" w:rsidRDefault="00340E8D" w:rsidP="00D45945">
      <w:pPr>
        <w:spacing w:before="0" w:after="0" w:line="240" w:lineRule="auto"/>
      </w:pPr>
      <w:r>
        <w:separator/>
      </w:r>
    </w:p>
  </w:footnote>
  <w:footnote w:type="continuationSeparator" w:id="0">
    <w:p w14:paraId="41907E0D" w14:textId="77777777" w:rsidR="00340E8D" w:rsidRDefault="00340E8D"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5EDCDB17" w14:textId="77777777" w:rsidTr="00E834B7">
      <w:trPr>
        <w:trHeight w:val="360"/>
      </w:trPr>
      <w:tc>
        <w:tcPr>
          <w:tcW w:w="3381" w:type="dxa"/>
        </w:tcPr>
        <w:p w14:paraId="2D3995AB" w14:textId="77777777" w:rsidR="00E834B7" w:rsidRDefault="00E834B7">
          <w:pPr>
            <w:pStyle w:val="Header"/>
            <w:rPr>
              <w:noProof/>
              <w:color w:val="000000" w:themeColor="text1"/>
              <w:lang w:eastAsia="en-US"/>
            </w:rPr>
          </w:pPr>
        </w:p>
      </w:tc>
      <w:tc>
        <w:tcPr>
          <w:tcW w:w="7107" w:type="dxa"/>
        </w:tcPr>
        <w:p w14:paraId="152F9E69" w14:textId="77777777" w:rsidR="00E834B7" w:rsidRDefault="00E834B7">
          <w:pPr>
            <w:pStyle w:val="Header"/>
            <w:rPr>
              <w:noProof/>
              <w:color w:val="000000" w:themeColor="text1"/>
              <w:lang w:eastAsia="en-US"/>
            </w:rPr>
          </w:pPr>
        </w:p>
      </w:tc>
    </w:tr>
  </w:tbl>
  <w:p w14:paraId="59CDDCFE" w14:textId="361F2559" w:rsidR="00D45945" w:rsidRDefault="0093404D" w:rsidP="00EE0EB0">
    <w:pPr>
      <w:pStyle w:val="Header"/>
      <w:tabs>
        <w:tab w:val="left" w:pos="7740"/>
        <w:tab w:val="right" w:pos="10080"/>
      </w:tabs>
      <w:jc w:val="left"/>
    </w:pPr>
    <w:r>
      <w:rPr>
        <w:noProof/>
        <w:color w:val="000000" w:themeColor="text1"/>
        <w:lang w:eastAsia="en-US"/>
      </w:rPr>
      <mc:AlternateContent>
        <mc:Choice Requires="wpg">
          <w:drawing>
            <wp:anchor distT="0" distB="0" distL="114300" distR="114300" simplePos="0" relativeHeight="251655168" behindDoc="1" locked="0" layoutInCell="1" allowOverlap="1" wp14:anchorId="75F213D5" wp14:editId="62EFCCA9">
              <wp:simplePos x="0" y="0"/>
              <wp:positionH relativeFrom="page">
                <wp:posOffset>-1028700</wp:posOffset>
              </wp:positionH>
              <wp:positionV relativeFrom="page">
                <wp:posOffset>-104775</wp:posOffset>
              </wp:positionV>
              <wp:extent cx="8769985" cy="10106660"/>
              <wp:effectExtent l="0" t="0" r="31115" b="8509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769985" cy="10106660"/>
                        <a:chOff x="0" y="0"/>
                        <a:chExt cx="8769986" cy="10107119"/>
                      </a:xfrm>
                      <a:solidFill>
                        <a:srgbClr val="FF0000"/>
                      </a:solidFill>
                    </wpg:grpSpPr>
                    <wpg:grpSp>
                      <wpg:cNvPr id="10" name="Group 10"/>
                      <wpg:cNvGrpSpPr/>
                      <wpg:grpSpPr>
                        <a:xfrm>
                          <a:off x="0" y="0"/>
                          <a:ext cx="8769986" cy="937303"/>
                          <a:chOff x="0" y="-2950"/>
                          <a:chExt cx="8769986" cy="937676"/>
                        </a:xfrm>
                        <a:grpFill/>
                      </wpg:grpSpPr>
                      <wps:wsp>
                        <wps:cNvPr id="1" name="Rectangle 1"/>
                        <wps:cNvSpPr/>
                        <wps:spPr>
                          <a:xfrm>
                            <a:off x="0" y="-2950"/>
                            <a:ext cx="7772400" cy="543141"/>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5076826" y="134272"/>
                            <a:ext cx="3693160" cy="800454"/>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1"/>
                          </a:solidFill>
                          <a:ln w="38100">
                            <a:solidFill>
                              <a:srgbClr val="C0000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44F192" w14:textId="77777777" w:rsidR="00F44EF7" w:rsidRDefault="00F44EF7" w:rsidP="00F44E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1053358" y="9528199"/>
                          <a:ext cx="7716627" cy="578920"/>
                          <a:chOff x="-984355" y="-47043"/>
                          <a:chExt cx="7716627" cy="579150"/>
                        </a:xfrm>
                        <a:grpFill/>
                      </wpg:grpSpPr>
                      <wps:wsp>
                        <wps:cNvPr id="13" name="Rectangle 13"/>
                        <wps:cNvSpPr/>
                        <wps:spPr>
                          <a:xfrm>
                            <a:off x="-984355" y="-47043"/>
                            <a:ext cx="6209030" cy="3429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3537481" y="-47042"/>
                            <a:ext cx="3194791" cy="579149"/>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1"/>
                          </a:solidFill>
                          <a:ln w="28575">
                            <a:solidFill>
                              <a:srgbClr val="C0000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5F213D5" id="Group 3" o:spid="_x0000_s1026" alt="&quot;&quot;" style="position:absolute;margin-left:-81pt;margin-top:-8.25pt;width:690.55pt;height:795.8pt;z-index:-251661312;mso-position-horizontal-relative:page;mso-position-vertical-relative:page" coordsize="87699,10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">
              <v:group id="Group 10" o:spid="_x0000_s1027" style="position:absolute;width:87699;height:9373" coordorigin=",-29" coordsize="87699,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" fillcolor="#002060" strokecolor="#002060" strokeweight="1pt"/>
                <v:shape id="Rectangle 2" o:spid="_x0000_s1029" style="position:absolute;left:50768;top:1342;width:36931;height:8005;visibility:visible;mso-wrap-style:square;v-text-anchor:middle" coordsize="40005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" adj="-11796480,,5400" path="m,l4000500,r,800100l792480,800100,,xe" fillcolor="white [3212]" strokecolor="#c00000" strokeweight="3pt">
                  <v:stroke joinstyle="miter"/>
                  <v:shadow on="t" color="black" opacity="26214f" origin=".5" offset="-3pt,0"/>
                  <v:formulas/>
                  <v:path arrowok="t" o:connecttype="custom" o:connectlocs="0,0;3693160,0;3693160,800454;731597,800454;0,0" o:connectangles="0,0,0,0,0" textboxrect="0,0,4000500,800100"/>
                  <v:textbox>
                    <w:txbxContent>
                      <w:p w14:paraId="7744F192" w14:textId="77777777" w:rsidR="00F44EF7" w:rsidRDefault="00F44EF7" w:rsidP="00F44EF7">
                        <w:pPr>
                          <w:jc w:val="center"/>
                        </w:pPr>
                      </w:p>
                    </w:txbxContent>
                  </v:textbox>
                </v:shape>
              </v:group>
              <v:group id="Group 12" o:spid="_x0000_s1030" style="position:absolute;left:10533;top:95281;width:77166;height:5790;rotation:180" coordorigin="-9843,-470" coordsize="77166,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left:-9843;top:-470;width:62089;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" fillcolor="#002060" strokecolor="#002060" strokeweight="1pt"/>
                <v:shape id="Rectangle 2" o:spid="_x0000_s1032" style="position:absolute;left:35374;top:-470;width:31948;height:5791;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" path="m,l4000500,r,800100l792480,800100,,xe" fillcolor="white [3212]" strokecolor="#c00000" strokeweight="2.25pt">
                  <v:stroke joinstyle="miter"/>
                  <v:shadow on="t" color="black" opacity="26214f" origin="-.5" offset="3pt,0"/>
                  <v:path arrowok="t" o:connecttype="custom" o:connectlocs="0,0;3194791,0;3194791,579149;632873,579149;0,0" o:connectangles="0,0,0,0,0"/>
                </v:shape>
              </v:group>
              <w10:wrap anchorx="page" anchory="page"/>
            </v:group>
          </w:pict>
        </mc:Fallback>
      </mc:AlternateContent>
    </w:r>
    <w:r w:rsidRPr="00F44EF7">
      <w:rPr>
        <w:noProof/>
        <w:color w:val="000000" w:themeColor="text1"/>
        <w:lang w:eastAsia="en-US"/>
      </w:rPr>
      <mc:AlternateContent>
        <mc:Choice Requires="wps">
          <w:drawing>
            <wp:anchor distT="45720" distB="45720" distL="114300" distR="114300" simplePos="0" relativeHeight="251659264" behindDoc="0" locked="0" layoutInCell="1" allowOverlap="0" wp14:anchorId="248B5A05" wp14:editId="11093781">
              <wp:simplePos x="0" y="0"/>
              <wp:positionH relativeFrom="column">
                <wp:posOffset>-631188</wp:posOffset>
              </wp:positionH>
              <wp:positionV relativeFrom="page">
                <wp:posOffset>40005</wp:posOffset>
              </wp:positionV>
              <wp:extent cx="4133850" cy="400050"/>
              <wp:effectExtent l="0" t="0" r="0" b="0"/>
              <wp:wrapThrough wrapText="bothSides">
                <wp:wrapPolygon edited="0">
                  <wp:start x="299" y="0"/>
                  <wp:lineTo x="299" y="20571"/>
                  <wp:lineTo x="21202" y="20571"/>
                  <wp:lineTo x="21202" y="0"/>
                  <wp:lineTo x="2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00050"/>
                      </a:xfrm>
                      <a:prstGeom prst="rect">
                        <a:avLst/>
                      </a:prstGeom>
                      <a:noFill/>
                      <a:ln w="9525">
                        <a:noFill/>
                        <a:miter lim="800000"/>
                        <a:headEnd/>
                        <a:tailEnd/>
                      </a:ln>
                    </wps:spPr>
                    <wps:txbx>
                      <w:txbxContent>
                        <w:p w14:paraId="7DDFD626" w14:textId="2BE4DAD9" w:rsidR="00F44EF7" w:rsidRPr="00F44EF7" w:rsidRDefault="00F93288">
                          <w:pPr>
                            <w:rPr>
                              <w:b/>
                              <w:color w:val="FFFFFF" w:themeColor="background1"/>
                              <w:sz w:val="28"/>
                            </w:rPr>
                          </w:pPr>
                          <w:r>
                            <w:rPr>
                              <w:b/>
                              <w:color w:val="FFFFFF" w:themeColor="background1"/>
                              <w:sz w:val="28"/>
                            </w:rPr>
                            <w:t>JOB DESCRIPTION &amp; PERSON SPECIFICATION</w:t>
                          </w:r>
                          <w:r w:rsidR="00F44EF7" w:rsidRPr="00F44EF7">
                            <w:rPr>
                              <w:b/>
                              <w:color w:val="FFFFFF" w:themeColor="background1"/>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B5A05" id="_x0000_t202" coordsize="21600,21600" o:spt="202" path="m,l,21600r21600,l21600,xe">
              <v:stroke joinstyle="miter"/>
              <v:path gradientshapeok="t" o:connecttype="rect"/>
            </v:shapetype>
            <v:shape id="Text Box 2" o:spid="_x0000_s1033" type="#_x0000_t202" style="position:absolute;margin-left:-49.7pt;margin-top:3.15pt;width:325.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" o:allowoverlap="f" filled="f" stroked="f">
              <v:textbox>
                <w:txbxContent>
                  <w:p w14:paraId="7DDFD626" w14:textId="2BE4DAD9" w:rsidR="00F44EF7" w:rsidRPr="00F44EF7" w:rsidRDefault="00F93288">
                    <w:pPr>
                      <w:rPr>
                        <w:b/>
                        <w:color w:val="FFFFFF" w:themeColor="background1"/>
                        <w:sz w:val="28"/>
                      </w:rPr>
                    </w:pPr>
                    <w:r>
                      <w:rPr>
                        <w:b/>
                        <w:color w:val="FFFFFF" w:themeColor="background1"/>
                        <w:sz w:val="28"/>
                      </w:rPr>
                      <w:t>JOB DESCRIPTION &amp; PERSON SPECIFICATION</w:t>
                    </w:r>
                    <w:r w:rsidR="00F44EF7" w:rsidRPr="00F44EF7">
                      <w:rPr>
                        <w:b/>
                        <w:color w:val="FFFFFF" w:themeColor="background1"/>
                        <w:sz w:val="28"/>
                      </w:rPr>
                      <w:t xml:space="preserve"> </w:t>
                    </w:r>
                  </w:p>
                </w:txbxContent>
              </v:textbox>
              <w10:wrap type="through" anchory="page"/>
            </v:shape>
          </w:pict>
        </mc:Fallback>
      </mc:AlternateContent>
    </w:r>
    <w:r w:rsidR="00EE0EB0">
      <w:rPr>
        <w:noProof/>
      </w:rPr>
      <w:drawing>
        <wp:anchor distT="0" distB="0" distL="114300" distR="114300" simplePos="0" relativeHeight="251657216" behindDoc="0" locked="0" layoutInCell="1" allowOverlap="0" wp14:anchorId="29A3007E" wp14:editId="6D56B730">
          <wp:simplePos x="0" y="0"/>
          <wp:positionH relativeFrom="column">
            <wp:posOffset>4221480</wp:posOffset>
          </wp:positionH>
          <wp:positionV relativeFrom="page">
            <wp:posOffset>36787</wp:posOffset>
          </wp:positionV>
          <wp:extent cx="2635885" cy="794385"/>
          <wp:effectExtent l="0" t="0" r="0" b="0"/>
          <wp:wrapThrough wrapText="bothSides">
            <wp:wrapPolygon edited="0">
              <wp:start x="3590" y="1554"/>
              <wp:lineTo x="1249" y="4144"/>
              <wp:lineTo x="1249" y="10360"/>
              <wp:lineTo x="624" y="11396"/>
              <wp:lineTo x="468" y="16058"/>
              <wp:lineTo x="1561" y="18647"/>
              <wp:lineTo x="20138" y="18647"/>
              <wp:lineTo x="20450" y="17612"/>
              <wp:lineTo x="20450" y="9324"/>
              <wp:lineTo x="4995" y="1554"/>
              <wp:lineTo x="3590" y="1554"/>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0EB0">
      <w:rPr>
        <w:noProof/>
        <w:color w:val="000000" w:themeColor="text1"/>
        <w:lang w:eastAsia="en-US"/>
      </w:rPr>
      <w:tab/>
    </w:r>
    <w:r w:rsidR="00EE0EB0">
      <w:rPr>
        <w:noProof/>
        <w:color w:val="000000" w:themeColor="text1"/>
        <w:lang w:eastAsia="en-US"/>
      </w:rPr>
      <w:tab/>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A7CB2"/>
    <w:multiLevelType w:val="hybridMultilevel"/>
    <w:tmpl w:val="38AA52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19E09F4"/>
    <w:multiLevelType w:val="hybridMultilevel"/>
    <w:tmpl w:val="FA16A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7372B"/>
    <w:multiLevelType w:val="hybridMultilevel"/>
    <w:tmpl w:val="6B9CE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2C6FE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17956025"/>
    <w:multiLevelType w:val="hybridMultilevel"/>
    <w:tmpl w:val="89864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24C4A"/>
    <w:multiLevelType w:val="hybridMultilevel"/>
    <w:tmpl w:val="D1B45C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191624"/>
    <w:multiLevelType w:val="singleLevel"/>
    <w:tmpl w:val="CF28C10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5526BF"/>
    <w:multiLevelType w:val="hybridMultilevel"/>
    <w:tmpl w:val="06DC6974"/>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926E5C"/>
    <w:multiLevelType w:val="hybridMultilevel"/>
    <w:tmpl w:val="0D20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C73D91"/>
    <w:multiLevelType w:val="singleLevel"/>
    <w:tmpl w:val="CF28C1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D558CC"/>
    <w:multiLevelType w:val="hybridMultilevel"/>
    <w:tmpl w:val="A9BE9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5E2A4A"/>
    <w:multiLevelType w:val="hybridMultilevel"/>
    <w:tmpl w:val="4680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50700"/>
    <w:multiLevelType w:val="hybridMultilevel"/>
    <w:tmpl w:val="91E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A3003"/>
    <w:multiLevelType w:val="hybridMultilevel"/>
    <w:tmpl w:val="341C93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4E494B"/>
    <w:multiLevelType w:val="hybridMultilevel"/>
    <w:tmpl w:val="F0907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621A5A"/>
    <w:multiLevelType w:val="hybridMultilevel"/>
    <w:tmpl w:val="4A2A7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BC1B12"/>
    <w:multiLevelType w:val="hybridMultilevel"/>
    <w:tmpl w:val="9500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B1460"/>
    <w:multiLevelType w:val="hybridMultilevel"/>
    <w:tmpl w:val="C8FC1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367C71"/>
    <w:multiLevelType w:val="hybridMultilevel"/>
    <w:tmpl w:val="AE9AD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744D2D"/>
    <w:multiLevelType w:val="hybridMultilevel"/>
    <w:tmpl w:val="51243F1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96204C3"/>
    <w:multiLevelType w:val="hybridMultilevel"/>
    <w:tmpl w:val="A0881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2535606">
    <w:abstractNumId w:val="2"/>
  </w:num>
  <w:num w:numId="2" w16cid:durableId="868448534">
    <w:abstractNumId w:val="5"/>
  </w:num>
  <w:num w:numId="3" w16cid:durableId="1120803943">
    <w:abstractNumId w:val="18"/>
  </w:num>
  <w:num w:numId="4" w16cid:durableId="539975285">
    <w:abstractNumId w:val="15"/>
  </w:num>
  <w:num w:numId="5" w16cid:durableId="2129858711">
    <w:abstractNumId w:val="11"/>
  </w:num>
  <w:num w:numId="6" w16cid:durableId="9453047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557280766">
    <w:abstractNumId w:val="7"/>
  </w:num>
  <w:num w:numId="8" w16cid:durableId="565384319">
    <w:abstractNumId w:val="10"/>
  </w:num>
  <w:num w:numId="9" w16cid:durableId="969869986">
    <w:abstractNumId w:val="4"/>
  </w:num>
  <w:num w:numId="10" w16cid:durableId="783499930">
    <w:abstractNumId w:val="21"/>
  </w:num>
  <w:num w:numId="11" w16cid:durableId="1860853389">
    <w:abstractNumId w:val="6"/>
  </w:num>
  <w:num w:numId="12" w16cid:durableId="899828936">
    <w:abstractNumId w:val="8"/>
  </w:num>
  <w:num w:numId="13" w16cid:durableId="778644791">
    <w:abstractNumId w:val="9"/>
  </w:num>
  <w:num w:numId="14" w16cid:durableId="542988278">
    <w:abstractNumId w:val="20"/>
  </w:num>
  <w:num w:numId="15" w16cid:durableId="1787580673">
    <w:abstractNumId w:val="14"/>
  </w:num>
  <w:num w:numId="16" w16cid:durableId="1751459643">
    <w:abstractNumId w:val="21"/>
  </w:num>
  <w:num w:numId="17" w16cid:durableId="1603758145">
    <w:abstractNumId w:val="19"/>
  </w:num>
  <w:num w:numId="18" w16cid:durableId="1521241703">
    <w:abstractNumId w:val="6"/>
  </w:num>
  <w:num w:numId="19" w16cid:durableId="99903717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1248808">
    <w:abstractNumId w:val="9"/>
  </w:num>
  <w:num w:numId="21" w16cid:durableId="34113290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2694202">
    <w:abstractNumId w:val="1"/>
  </w:num>
  <w:num w:numId="23" w16cid:durableId="1681539918">
    <w:abstractNumId w:val="17"/>
  </w:num>
  <w:num w:numId="24" w16cid:durableId="2135982076">
    <w:abstractNumId w:val="16"/>
  </w:num>
  <w:num w:numId="25" w16cid:durableId="529684260">
    <w:abstractNumId w:val="3"/>
  </w:num>
  <w:num w:numId="26" w16cid:durableId="1655789943">
    <w:abstractNumId w:val="12"/>
  </w:num>
  <w:num w:numId="27" w16cid:durableId="603152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F7"/>
    <w:rsid w:val="00082CBC"/>
    <w:rsid w:val="00083BAA"/>
    <w:rsid w:val="000A303A"/>
    <w:rsid w:val="000B02B4"/>
    <w:rsid w:val="000B4145"/>
    <w:rsid w:val="000C328E"/>
    <w:rsid w:val="00171576"/>
    <w:rsid w:val="001766D6"/>
    <w:rsid w:val="00190B9F"/>
    <w:rsid w:val="00192D3F"/>
    <w:rsid w:val="001E5300"/>
    <w:rsid w:val="00260E53"/>
    <w:rsid w:val="00267B71"/>
    <w:rsid w:val="00287B9C"/>
    <w:rsid w:val="002B4460"/>
    <w:rsid w:val="00312EC9"/>
    <w:rsid w:val="00321EA7"/>
    <w:rsid w:val="003406E4"/>
    <w:rsid w:val="00340E8D"/>
    <w:rsid w:val="003444BE"/>
    <w:rsid w:val="00366F38"/>
    <w:rsid w:val="003936EF"/>
    <w:rsid w:val="003E24DF"/>
    <w:rsid w:val="0040090E"/>
    <w:rsid w:val="00402FF3"/>
    <w:rsid w:val="00452DFD"/>
    <w:rsid w:val="00456E2D"/>
    <w:rsid w:val="004A2B0D"/>
    <w:rsid w:val="004A44B6"/>
    <w:rsid w:val="005535E5"/>
    <w:rsid w:val="00563742"/>
    <w:rsid w:val="00564809"/>
    <w:rsid w:val="00583EB1"/>
    <w:rsid w:val="00597E25"/>
    <w:rsid w:val="005B6EA0"/>
    <w:rsid w:val="005C2210"/>
    <w:rsid w:val="00614D2B"/>
    <w:rsid w:val="00615018"/>
    <w:rsid w:val="0062123A"/>
    <w:rsid w:val="00623B84"/>
    <w:rsid w:val="00646E75"/>
    <w:rsid w:val="006A1502"/>
    <w:rsid w:val="006E3242"/>
    <w:rsid w:val="006F6F10"/>
    <w:rsid w:val="00781BB4"/>
    <w:rsid w:val="00783E79"/>
    <w:rsid w:val="007B5AE8"/>
    <w:rsid w:val="007F5192"/>
    <w:rsid w:val="00867AB4"/>
    <w:rsid w:val="0093404D"/>
    <w:rsid w:val="00A11A20"/>
    <w:rsid w:val="00A57AA0"/>
    <w:rsid w:val="00A81A7D"/>
    <w:rsid w:val="00A871BE"/>
    <w:rsid w:val="00A96CF8"/>
    <w:rsid w:val="00AB4269"/>
    <w:rsid w:val="00AE1F0B"/>
    <w:rsid w:val="00B11816"/>
    <w:rsid w:val="00B17F24"/>
    <w:rsid w:val="00B26E4D"/>
    <w:rsid w:val="00B50294"/>
    <w:rsid w:val="00B618CA"/>
    <w:rsid w:val="00BA51E8"/>
    <w:rsid w:val="00BD6EFF"/>
    <w:rsid w:val="00C70786"/>
    <w:rsid w:val="00C8222A"/>
    <w:rsid w:val="00CA097A"/>
    <w:rsid w:val="00D45945"/>
    <w:rsid w:val="00D54278"/>
    <w:rsid w:val="00D66593"/>
    <w:rsid w:val="00D71583"/>
    <w:rsid w:val="00D7410D"/>
    <w:rsid w:val="00D83D6B"/>
    <w:rsid w:val="00D861DE"/>
    <w:rsid w:val="00DC13BD"/>
    <w:rsid w:val="00DD3C05"/>
    <w:rsid w:val="00DE171B"/>
    <w:rsid w:val="00DE18ED"/>
    <w:rsid w:val="00DF4EAC"/>
    <w:rsid w:val="00E27B46"/>
    <w:rsid w:val="00E55D74"/>
    <w:rsid w:val="00E6540C"/>
    <w:rsid w:val="00E81E2A"/>
    <w:rsid w:val="00E834B7"/>
    <w:rsid w:val="00E8754C"/>
    <w:rsid w:val="00EE0952"/>
    <w:rsid w:val="00EE0EB0"/>
    <w:rsid w:val="00F26F6A"/>
    <w:rsid w:val="00F44EF7"/>
    <w:rsid w:val="00F77863"/>
    <w:rsid w:val="00F93288"/>
    <w:rsid w:val="00FA0A3F"/>
    <w:rsid w:val="00FB191E"/>
    <w:rsid w:val="00FB76C4"/>
    <w:rsid w:val="00FE0F43"/>
    <w:rsid w:val="00FF1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94C129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E0EB0"/>
    <w:rPr>
      <w:sz w:val="22"/>
      <w:szCs w:val="22"/>
      <w:lang w:eastAsia="en-US"/>
    </w:rPr>
  </w:style>
  <w:style w:type="character" w:customStyle="1" w:styleId="NoSpacingChar">
    <w:name w:val="No Spacing Char"/>
    <w:basedOn w:val="DefaultParagraphFont"/>
    <w:link w:val="NoSpacing"/>
    <w:uiPriority w:val="1"/>
    <w:rsid w:val="00EE0EB0"/>
    <w:rPr>
      <w:sz w:val="22"/>
      <w:szCs w:val="22"/>
      <w:lang w:eastAsia="en-US"/>
    </w:rPr>
  </w:style>
  <w:style w:type="table" w:customStyle="1" w:styleId="TableGrid1">
    <w:name w:val="Table Grid1"/>
    <w:basedOn w:val="TableNormal"/>
    <w:next w:val="TableGrid"/>
    <w:rsid w:val="00171576"/>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67AB4"/>
    <w:rPr>
      <w:i/>
      <w:iCs/>
    </w:rPr>
  </w:style>
  <w:style w:type="character" w:styleId="Hyperlink">
    <w:name w:val="Hyperlink"/>
    <w:basedOn w:val="DefaultParagraphFont"/>
    <w:uiPriority w:val="99"/>
    <w:rsid w:val="003406E4"/>
    <w:rPr>
      <w:color w:val="EE7B08" w:themeColor="hyperlink"/>
      <w:u w:val="single"/>
    </w:rPr>
  </w:style>
  <w:style w:type="character" w:styleId="UnresolvedMention">
    <w:name w:val="Unresolved Mention"/>
    <w:basedOn w:val="DefaultParagraphFont"/>
    <w:uiPriority w:val="99"/>
    <w:semiHidden/>
    <w:rsid w:val="003406E4"/>
    <w:rPr>
      <w:color w:val="605E5C"/>
      <w:shd w:val="clear" w:color="auto" w:fill="E1DFDD"/>
    </w:rPr>
  </w:style>
  <w:style w:type="paragraph" w:styleId="BodyText">
    <w:name w:val="Body Text"/>
    <w:basedOn w:val="Normal"/>
    <w:link w:val="BodyTextChar"/>
    <w:rsid w:val="006E3242"/>
    <w:pPr>
      <w:spacing w:before="0" w:after="0" w:line="240" w:lineRule="auto"/>
    </w:pPr>
    <w:rPr>
      <w:rFonts w:ascii="Arial" w:eastAsia="Times New Roman" w:hAnsi="Arial" w:cs="Arial"/>
      <w:color w:val="auto"/>
      <w:kern w:val="0"/>
      <w:sz w:val="24"/>
      <w:szCs w:val="16"/>
      <w:lang w:val="en-GB" w:eastAsia="en-US"/>
    </w:rPr>
  </w:style>
  <w:style w:type="character" w:customStyle="1" w:styleId="BodyTextChar">
    <w:name w:val="Body Text Char"/>
    <w:basedOn w:val="DefaultParagraphFont"/>
    <w:link w:val="BodyText"/>
    <w:rsid w:val="006E3242"/>
    <w:rPr>
      <w:rFonts w:ascii="Arial" w:eastAsia="Times New Roman" w:hAnsi="Arial" w:cs="Arial"/>
      <w:szCs w:val="16"/>
      <w:lang w:val="en-GB" w:eastAsia="en-US"/>
    </w:rPr>
  </w:style>
  <w:style w:type="paragraph" w:styleId="ListParagraph">
    <w:name w:val="List Paragraph"/>
    <w:basedOn w:val="Normal"/>
    <w:uiPriority w:val="34"/>
    <w:qFormat/>
    <w:rsid w:val="0062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8507">
      <w:bodyDiv w:val="1"/>
      <w:marLeft w:val="0"/>
      <w:marRight w:val="0"/>
      <w:marTop w:val="0"/>
      <w:marBottom w:val="0"/>
      <w:divBdr>
        <w:top w:val="none" w:sz="0" w:space="0" w:color="auto"/>
        <w:left w:val="none" w:sz="0" w:space="0" w:color="auto"/>
        <w:bottom w:val="none" w:sz="0" w:space="0" w:color="auto"/>
        <w:right w:val="none" w:sz="0" w:space="0" w:color="auto"/>
      </w:divBdr>
    </w:div>
    <w:div w:id="129977557">
      <w:bodyDiv w:val="1"/>
      <w:marLeft w:val="0"/>
      <w:marRight w:val="0"/>
      <w:marTop w:val="0"/>
      <w:marBottom w:val="0"/>
      <w:divBdr>
        <w:top w:val="none" w:sz="0" w:space="0" w:color="auto"/>
        <w:left w:val="none" w:sz="0" w:space="0" w:color="auto"/>
        <w:bottom w:val="none" w:sz="0" w:space="0" w:color="auto"/>
        <w:right w:val="none" w:sz="0" w:space="0" w:color="auto"/>
      </w:divBdr>
    </w:div>
    <w:div w:id="235670582">
      <w:bodyDiv w:val="1"/>
      <w:marLeft w:val="0"/>
      <w:marRight w:val="0"/>
      <w:marTop w:val="0"/>
      <w:marBottom w:val="0"/>
      <w:divBdr>
        <w:top w:val="none" w:sz="0" w:space="0" w:color="auto"/>
        <w:left w:val="none" w:sz="0" w:space="0" w:color="auto"/>
        <w:bottom w:val="none" w:sz="0" w:space="0" w:color="auto"/>
        <w:right w:val="none" w:sz="0" w:space="0" w:color="auto"/>
      </w:divBdr>
    </w:div>
    <w:div w:id="283119152">
      <w:bodyDiv w:val="1"/>
      <w:marLeft w:val="0"/>
      <w:marRight w:val="0"/>
      <w:marTop w:val="0"/>
      <w:marBottom w:val="0"/>
      <w:divBdr>
        <w:top w:val="none" w:sz="0" w:space="0" w:color="auto"/>
        <w:left w:val="none" w:sz="0" w:space="0" w:color="auto"/>
        <w:bottom w:val="none" w:sz="0" w:space="0" w:color="auto"/>
        <w:right w:val="none" w:sz="0" w:space="0" w:color="auto"/>
      </w:divBdr>
    </w:div>
    <w:div w:id="663823589">
      <w:bodyDiv w:val="1"/>
      <w:marLeft w:val="0"/>
      <w:marRight w:val="0"/>
      <w:marTop w:val="0"/>
      <w:marBottom w:val="0"/>
      <w:divBdr>
        <w:top w:val="none" w:sz="0" w:space="0" w:color="auto"/>
        <w:left w:val="none" w:sz="0" w:space="0" w:color="auto"/>
        <w:bottom w:val="none" w:sz="0" w:space="0" w:color="auto"/>
        <w:right w:val="none" w:sz="0" w:space="0" w:color="auto"/>
      </w:divBdr>
    </w:div>
    <w:div w:id="926841275">
      <w:bodyDiv w:val="1"/>
      <w:marLeft w:val="0"/>
      <w:marRight w:val="0"/>
      <w:marTop w:val="0"/>
      <w:marBottom w:val="0"/>
      <w:divBdr>
        <w:top w:val="none" w:sz="0" w:space="0" w:color="auto"/>
        <w:left w:val="none" w:sz="0" w:space="0" w:color="auto"/>
        <w:bottom w:val="none" w:sz="0" w:space="0" w:color="auto"/>
        <w:right w:val="none" w:sz="0" w:space="0" w:color="auto"/>
      </w:divBdr>
    </w:div>
    <w:div w:id="1116827293">
      <w:bodyDiv w:val="1"/>
      <w:marLeft w:val="0"/>
      <w:marRight w:val="0"/>
      <w:marTop w:val="0"/>
      <w:marBottom w:val="0"/>
      <w:divBdr>
        <w:top w:val="none" w:sz="0" w:space="0" w:color="auto"/>
        <w:left w:val="none" w:sz="0" w:space="0" w:color="auto"/>
        <w:bottom w:val="none" w:sz="0" w:space="0" w:color="auto"/>
        <w:right w:val="none" w:sz="0" w:space="0" w:color="auto"/>
      </w:divBdr>
    </w:div>
    <w:div w:id="1335499050">
      <w:bodyDiv w:val="1"/>
      <w:marLeft w:val="0"/>
      <w:marRight w:val="0"/>
      <w:marTop w:val="0"/>
      <w:marBottom w:val="0"/>
      <w:divBdr>
        <w:top w:val="none" w:sz="0" w:space="0" w:color="auto"/>
        <w:left w:val="none" w:sz="0" w:space="0" w:color="auto"/>
        <w:bottom w:val="none" w:sz="0" w:space="0" w:color="auto"/>
        <w:right w:val="none" w:sz="0" w:space="0" w:color="auto"/>
      </w:divBdr>
    </w:div>
    <w:div w:id="1548951118">
      <w:bodyDiv w:val="1"/>
      <w:marLeft w:val="0"/>
      <w:marRight w:val="0"/>
      <w:marTop w:val="0"/>
      <w:marBottom w:val="0"/>
      <w:divBdr>
        <w:top w:val="none" w:sz="0" w:space="0" w:color="auto"/>
        <w:left w:val="none" w:sz="0" w:space="0" w:color="auto"/>
        <w:bottom w:val="none" w:sz="0" w:space="0" w:color="auto"/>
        <w:right w:val="none" w:sz="0" w:space="0" w:color="auto"/>
      </w:divBdr>
    </w:div>
    <w:div w:id="1589120841">
      <w:bodyDiv w:val="1"/>
      <w:marLeft w:val="0"/>
      <w:marRight w:val="0"/>
      <w:marTop w:val="0"/>
      <w:marBottom w:val="0"/>
      <w:divBdr>
        <w:top w:val="none" w:sz="0" w:space="0" w:color="auto"/>
        <w:left w:val="none" w:sz="0" w:space="0" w:color="auto"/>
        <w:bottom w:val="none" w:sz="0" w:space="0" w:color="auto"/>
        <w:right w:val="none" w:sz="0" w:space="0" w:color="auto"/>
      </w:divBdr>
    </w:div>
    <w:div w:id="18850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mbriaeducationtru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essford.CET\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BFC89B0A1DA4EA6563D489E4A8F99" ma:contentTypeVersion="18" ma:contentTypeDescription="Create a new document." ma:contentTypeScope="" ma:versionID="7270697e67537f4849300f3bb65a600f">
  <xsd:schema xmlns:xsd="http://www.w3.org/2001/XMLSchema" xmlns:xs="http://www.w3.org/2001/XMLSchema" xmlns:p="http://schemas.microsoft.com/office/2006/metadata/properties" xmlns:ns2="73a02e16-8926-4106-87e9-d5711e44637a" xmlns:ns3="5af503bb-c98e-4b6c-8654-62e2a64712fa" targetNamespace="http://schemas.microsoft.com/office/2006/metadata/properties" ma:root="true" ma:fieldsID="5a3b3c08998a2075dd562d133cee549e" ns2:_="" ns3:_="">
    <xsd:import namespace="73a02e16-8926-4106-87e9-d5711e44637a"/>
    <xsd:import namespace="5af503bb-c98e-4b6c-8654-62e2a6471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02e16-8926-4106-87e9-d5711e446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d98e03-da5f-4836-b268-4ff0b46860c3"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f503bb-c98e-4b6c-8654-62e2a6471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561aa7-450f-46b5-a941-1494f796820d}" ma:internalName="TaxCatchAll" ma:showField="CatchAllData" ma:web="5af503bb-c98e-4b6c-8654-62e2a6471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3a02e16-8926-4106-87e9-d5711e44637a" xsi:nil="true"/>
    <TaxCatchAll xmlns="5af503bb-c98e-4b6c-8654-62e2a64712fa" xsi:nil="true"/>
    <lcf76f155ced4ddcb4097134ff3c332f xmlns="73a02e16-8926-4106-87e9-d5711e44637a">
      <Terms xmlns="http://schemas.microsoft.com/office/infopath/2007/PartnerControls"/>
    </lcf76f155ced4ddcb4097134ff3c332f>
    <_Flow_SignoffStatus xmlns="73a02e16-8926-4106-87e9-d5711e44637a" xsi:nil="true"/>
  </documentManagement>
</p:properties>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ACED8179-5F2F-40BE-AFB2-6ED1A1875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02e16-8926-4106-87e9-d5711e44637a"/>
    <ds:schemaRef ds:uri="5af503bb-c98e-4b6c-8654-62e2a6471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66F4B-A7CB-4C5E-B061-BFE2D3A5EE53}">
  <ds:schemaRefs>
    <ds:schemaRef ds:uri="http://schemas.openxmlformats.org/officeDocument/2006/bibliography"/>
  </ds:schemaRefs>
</ds:datastoreItem>
</file>

<file path=customXml/itemProps4.xml><?xml version="1.0" encoding="utf-8"?>
<ds:datastoreItem xmlns:ds="http://schemas.openxmlformats.org/officeDocument/2006/customXml" ds:itemID="{8038FCEC-F6BD-4BDE-8234-7D96AB9E1564}">
  <ds:schemaRefs>
    <ds:schemaRef ds:uri="http://purl.org/dc/elements/1.1/"/>
    <ds:schemaRef ds:uri="http://purl.org/dc/terms/"/>
    <ds:schemaRef ds:uri="5af503bb-c98e-4b6c-8654-62e2a64712fa"/>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73a02e16-8926-4106-87e9-d5711e44637a"/>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Bold logo letterhead.dotx</Template>
  <TotalTime>0</TotalTime>
  <Pages>5</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2024-11-01T10:58:00Z</dcterms:created>
  <dcterms:modified xsi:type="dcterms:W3CDTF">2024-12-05T10:58:00Z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0x010100CF1BFC89B0A1DA4EA6563D489E4A8F99</vt:lpwstr>
  </property>
</Properties>
</file>