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31" w:rsidRPr="0030136A" w:rsidRDefault="002371D0" w:rsidP="0030136A">
      <w:pPr>
        <w:spacing w:after="120"/>
        <w:jc w:val="right"/>
        <w:rPr>
          <w:b/>
          <w:sz w:val="28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-171450</wp:posOffset>
            </wp:positionH>
            <wp:positionV relativeFrom="margin">
              <wp:posOffset>-466725</wp:posOffset>
            </wp:positionV>
            <wp:extent cx="1438275" cy="666750"/>
            <wp:effectExtent l="0" t="0" r="9525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bookmarkStart w:id="1" w:name="_GoBack"/>
      <w:bookmarkEnd w:id="1"/>
      <w:r w:rsidRPr="0030136A">
        <w:rPr>
          <w:b/>
          <w:sz w:val="28"/>
          <w:szCs w:val="24"/>
        </w:rPr>
        <w:t>Teacher Person Specification</w:t>
      </w:r>
    </w:p>
    <w:tbl>
      <w:tblPr>
        <w:tblStyle w:val="a"/>
        <w:tblW w:w="10774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686"/>
        <w:gridCol w:w="4394"/>
      </w:tblGrid>
      <w:tr w:rsidR="00956E31">
        <w:trPr>
          <w:trHeight w:val="724"/>
        </w:trPr>
        <w:tc>
          <w:tcPr>
            <w:tcW w:w="2694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3686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956E31">
        <w:tc>
          <w:tcPr>
            <w:tcW w:w="2694" w:type="dxa"/>
            <w:vAlign w:val="center"/>
          </w:tcPr>
          <w:p w:rsidR="00956E31" w:rsidRDefault="002371D0">
            <w:pPr>
              <w:spacing w:before="240" w:after="240"/>
            </w:pPr>
            <w:r>
              <w:t>Education</w:t>
            </w:r>
          </w:p>
        </w:tc>
        <w:tc>
          <w:tcPr>
            <w:tcW w:w="3686" w:type="dxa"/>
            <w:vAlign w:val="center"/>
          </w:tcPr>
          <w:p w:rsidR="00956E31" w:rsidRDefault="002371D0">
            <w:pPr>
              <w:spacing w:before="240" w:after="240"/>
            </w:pPr>
            <w:r>
              <w:t>Qualified Teacher Status</w:t>
            </w:r>
          </w:p>
        </w:tc>
        <w:tc>
          <w:tcPr>
            <w:tcW w:w="4394" w:type="dxa"/>
          </w:tcPr>
          <w:p w:rsidR="00956E31" w:rsidRDefault="002371D0">
            <w:pPr>
              <w:spacing w:before="240" w:after="240"/>
            </w:pPr>
            <w:r>
              <w:t>Further qualifications appropriate to the role</w:t>
            </w:r>
          </w:p>
        </w:tc>
      </w:tr>
      <w:tr w:rsidR="00956E31">
        <w:tc>
          <w:tcPr>
            <w:tcW w:w="2694" w:type="dxa"/>
            <w:vAlign w:val="center"/>
          </w:tcPr>
          <w:p w:rsidR="00956E31" w:rsidRDefault="002371D0">
            <w:pPr>
              <w:spacing w:before="160" w:after="120"/>
            </w:pPr>
            <w:r>
              <w:t>Professional Development</w:t>
            </w:r>
          </w:p>
        </w:tc>
        <w:tc>
          <w:tcPr>
            <w:tcW w:w="3686" w:type="dxa"/>
            <w:vAlign w:val="center"/>
          </w:tcPr>
          <w:p w:rsidR="00956E31" w:rsidRDefault="00956E31">
            <w:pPr>
              <w:spacing w:before="160" w:after="120"/>
            </w:pPr>
          </w:p>
        </w:tc>
        <w:tc>
          <w:tcPr>
            <w:tcW w:w="4394" w:type="dxa"/>
          </w:tcPr>
          <w:p w:rsidR="00956E31" w:rsidRDefault="002371D0">
            <w:pPr>
              <w:spacing w:before="160" w:after="120"/>
            </w:pPr>
            <w:r>
              <w:t>Participation in CPD</w:t>
            </w:r>
          </w:p>
        </w:tc>
      </w:tr>
      <w:tr w:rsidR="00956E31">
        <w:tc>
          <w:tcPr>
            <w:tcW w:w="2694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686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956E31">
        <w:trPr>
          <w:trHeight w:val="255"/>
        </w:trPr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>Teaching</w:t>
            </w:r>
          </w:p>
        </w:tc>
        <w:tc>
          <w:tcPr>
            <w:tcW w:w="3686" w:type="dxa"/>
          </w:tcPr>
          <w:p w:rsidR="00956E31" w:rsidRDefault="002371D0">
            <w:pPr>
              <w:spacing w:before="120" w:after="120"/>
            </w:pPr>
            <w:r>
              <w:t xml:space="preserve">Experience of teaching in </w:t>
            </w:r>
            <w:r w:rsidR="00084ED6">
              <w:t>EYFS or KS1</w:t>
            </w:r>
          </w:p>
        </w:tc>
        <w:tc>
          <w:tcPr>
            <w:tcW w:w="4394" w:type="dxa"/>
          </w:tcPr>
          <w:p w:rsidR="00956E31" w:rsidRDefault="00956E31">
            <w:pPr>
              <w:spacing w:before="120" w:after="120"/>
            </w:pPr>
          </w:p>
        </w:tc>
      </w:tr>
      <w:tr w:rsidR="00956E31">
        <w:trPr>
          <w:trHeight w:val="1212"/>
        </w:trPr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>Assessment and Reporting</w:t>
            </w:r>
          </w:p>
        </w:tc>
        <w:tc>
          <w:tcPr>
            <w:tcW w:w="3686" w:type="dxa"/>
          </w:tcPr>
          <w:p w:rsidR="00956E31" w:rsidRDefault="002371D0">
            <w:pPr>
              <w:spacing w:before="120" w:after="120"/>
            </w:pPr>
            <w:r>
              <w:t>Experience of statutory and non-statutory assessment relevant to the key stage</w:t>
            </w:r>
            <w:r w:rsidR="00084ED6">
              <w:t xml:space="preserve"> (tracking software, Early Learning Goals</w:t>
            </w:r>
            <w:r>
              <w:t>, etc.)</w:t>
            </w:r>
          </w:p>
        </w:tc>
        <w:tc>
          <w:tcPr>
            <w:tcW w:w="4394" w:type="dxa"/>
            <w:vAlign w:val="center"/>
          </w:tcPr>
          <w:p w:rsidR="00956E31" w:rsidRDefault="00956E31">
            <w:pPr>
              <w:spacing w:before="120" w:after="120"/>
            </w:pPr>
          </w:p>
        </w:tc>
      </w:tr>
      <w:tr w:rsidR="00956E31">
        <w:tc>
          <w:tcPr>
            <w:tcW w:w="2694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qualities</w:t>
            </w:r>
          </w:p>
        </w:tc>
        <w:tc>
          <w:tcPr>
            <w:tcW w:w="8080" w:type="dxa"/>
            <w:gridSpan w:val="2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</w:tr>
      <w:tr w:rsidR="00956E31">
        <w:trPr>
          <w:trHeight w:val="1480"/>
        </w:trPr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>Teaching</w:t>
            </w:r>
          </w:p>
        </w:tc>
        <w:tc>
          <w:tcPr>
            <w:tcW w:w="8080" w:type="dxa"/>
            <w:gridSpan w:val="2"/>
          </w:tcPr>
          <w:p w:rsidR="00956E31" w:rsidRDefault="002371D0">
            <w:pPr>
              <w:spacing w:before="120" w:after="120"/>
            </w:pPr>
            <w:r>
              <w:t>An outstanding classroom teacher (or a good teacher with the potential to be an outstanding classroom teacher)</w:t>
            </w:r>
          </w:p>
          <w:p w:rsidR="00956E31" w:rsidRDefault="002371D0">
            <w:pPr>
              <w:spacing w:before="120" w:after="120"/>
            </w:pPr>
            <w:r>
              <w:t>Confidence in using ICT as a tool for teaching, learning, assessment and administration</w:t>
            </w:r>
          </w:p>
          <w:p w:rsidR="00956E31" w:rsidRDefault="002371D0">
            <w:pPr>
              <w:spacing w:before="120" w:after="120"/>
            </w:pPr>
            <w:r>
              <w:t>Successful experience of teaching children with SEN, challenging behaviours and EAL</w:t>
            </w:r>
          </w:p>
        </w:tc>
      </w:tr>
      <w:tr w:rsidR="00956E31">
        <w:trPr>
          <w:trHeight w:val="3161"/>
        </w:trPr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>Personal, interpersonal and communication skills</w:t>
            </w:r>
          </w:p>
        </w:tc>
        <w:tc>
          <w:tcPr>
            <w:tcW w:w="8080" w:type="dxa"/>
            <w:gridSpan w:val="2"/>
          </w:tcPr>
          <w:p w:rsidR="00956E31" w:rsidRDefault="002371D0">
            <w:pPr>
              <w:spacing w:before="120" w:after="120"/>
            </w:pPr>
            <w:r>
              <w:t>Ability to establish and develop positive relationships with all those involved in the school (including staff, parents/carers and governors) and with school partners.</w:t>
            </w:r>
          </w:p>
          <w:p w:rsidR="00956E31" w:rsidRDefault="002371D0">
            <w:pPr>
              <w:spacing w:before="120" w:after="120"/>
            </w:pPr>
            <w:r>
              <w:t>Demonstrate commitment to the school’s wider community</w:t>
            </w:r>
          </w:p>
          <w:p w:rsidR="00956E31" w:rsidRDefault="002371D0">
            <w:pPr>
              <w:spacing w:before="120" w:after="120"/>
            </w:pPr>
            <w:r>
              <w:t>Ability to communicate to staff, parents/carers and governors and the wider community effectively in writing and orally</w:t>
            </w:r>
          </w:p>
          <w:p w:rsidR="00956E31" w:rsidRDefault="002371D0">
            <w:pPr>
              <w:spacing w:before="120" w:after="120"/>
            </w:pPr>
            <w:r>
              <w:t>Proven ability to relate well to children and to know and treat each child as an individual</w:t>
            </w:r>
          </w:p>
          <w:p w:rsidR="00956E31" w:rsidRDefault="002371D0">
            <w:pPr>
              <w:spacing w:before="120" w:after="120"/>
            </w:pPr>
            <w:r>
              <w:t>Flexible, approachable and resilient with a positive and energetic approach to work</w:t>
            </w:r>
          </w:p>
          <w:p w:rsidR="00956E31" w:rsidRDefault="002371D0">
            <w:pPr>
              <w:spacing w:before="120" w:after="120"/>
            </w:pPr>
            <w:r>
              <w:t>Commitment to one’s own personal wellbeing, in particular the work-life balance</w:t>
            </w:r>
          </w:p>
        </w:tc>
      </w:tr>
      <w:tr w:rsidR="00956E31">
        <w:trPr>
          <w:trHeight w:val="344"/>
        </w:trPr>
        <w:tc>
          <w:tcPr>
            <w:tcW w:w="2694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Attitudes</w:t>
            </w:r>
          </w:p>
        </w:tc>
        <w:tc>
          <w:tcPr>
            <w:tcW w:w="8080" w:type="dxa"/>
            <w:gridSpan w:val="2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</w:tr>
      <w:tr w:rsidR="00956E31"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>Education philosophy</w:t>
            </w:r>
          </w:p>
        </w:tc>
        <w:tc>
          <w:tcPr>
            <w:tcW w:w="8080" w:type="dxa"/>
            <w:gridSpan w:val="2"/>
          </w:tcPr>
          <w:p w:rsidR="00956E31" w:rsidRDefault="002371D0">
            <w:pPr>
              <w:spacing w:before="120" w:after="120"/>
            </w:pPr>
            <w:r>
              <w:t>Committed to inclusive education</w:t>
            </w:r>
          </w:p>
          <w:p w:rsidR="00956E31" w:rsidRDefault="002371D0">
            <w:pPr>
              <w:spacing w:before="120" w:after="120"/>
            </w:pPr>
            <w:r>
              <w:t>Committed to raising the achievement of every child</w:t>
            </w:r>
          </w:p>
          <w:p w:rsidR="00956E31" w:rsidRDefault="002371D0">
            <w:pPr>
              <w:spacing w:before="120" w:after="120"/>
            </w:pPr>
            <w:r>
              <w:t>Committed to raising achievement through partnerships with parents/carers and Education Services</w:t>
            </w:r>
          </w:p>
          <w:p w:rsidR="00956E31" w:rsidRDefault="002371D0">
            <w:pPr>
              <w:spacing w:before="120" w:after="120"/>
            </w:pPr>
            <w:r>
              <w:t>Committed to continuing school improvement</w:t>
            </w:r>
          </w:p>
        </w:tc>
      </w:tr>
      <w:tr w:rsidR="00956E31">
        <w:tc>
          <w:tcPr>
            <w:tcW w:w="2694" w:type="dxa"/>
          </w:tcPr>
          <w:p w:rsidR="00956E31" w:rsidRDefault="002371D0">
            <w:pPr>
              <w:spacing w:before="120" w:after="120"/>
            </w:pPr>
            <w:r>
              <w:t>Equal opportunities</w:t>
            </w:r>
          </w:p>
        </w:tc>
        <w:tc>
          <w:tcPr>
            <w:tcW w:w="8080" w:type="dxa"/>
            <w:gridSpan w:val="2"/>
          </w:tcPr>
          <w:p w:rsidR="00956E31" w:rsidRDefault="002371D0">
            <w:pPr>
              <w:spacing w:before="120" w:after="120"/>
            </w:pPr>
            <w:r>
              <w:t>Committed to equality of opportunity for both pupils and staff</w:t>
            </w:r>
          </w:p>
        </w:tc>
      </w:tr>
      <w:tr w:rsidR="00956E31"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>Safeguarding</w:t>
            </w:r>
          </w:p>
        </w:tc>
        <w:tc>
          <w:tcPr>
            <w:tcW w:w="8080" w:type="dxa"/>
            <w:gridSpan w:val="2"/>
          </w:tcPr>
          <w:p w:rsidR="00956E31" w:rsidRDefault="002371D0">
            <w:pPr>
              <w:spacing w:before="120" w:after="120"/>
            </w:pPr>
            <w:r>
              <w:t>Committed to safeguarding and promoting the welfare of children</w:t>
            </w:r>
          </w:p>
          <w:p w:rsidR="00956E31" w:rsidRDefault="00956E31">
            <w:pPr>
              <w:spacing w:before="120" w:after="120"/>
            </w:pPr>
          </w:p>
        </w:tc>
      </w:tr>
      <w:tr w:rsidR="00956E31">
        <w:tc>
          <w:tcPr>
            <w:tcW w:w="2694" w:type="dxa"/>
            <w:shd w:val="clear" w:color="auto" w:fill="BFBFBF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Knowledge and understanding</w:t>
            </w:r>
          </w:p>
        </w:tc>
        <w:tc>
          <w:tcPr>
            <w:tcW w:w="8080" w:type="dxa"/>
            <w:gridSpan w:val="2"/>
            <w:shd w:val="clear" w:color="auto" w:fill="BFBFBF"/>
            <w:vAlign w:val="center"/>
          </w:tcPr>
          <w:p w:rsidR="00956E31" w:rsidRDefault="002371D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</w:tr>
      <w:tr w:rsidR="00956E31"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 xml:space="preserve">Teaching and Learning </w:t>
            </w:r>
          </w:p>
        </w:tc>
        <w:tc>
          <w:tcPr>
            <w:tcW w:w="8080" w:type="dxa"/>
            <w:gridSpan w:val="2"/>
          </w:tcPr>
          <w:p w:rsidR="00956E31" w:rsidRDefault="002371D0">
            <w:pPr>
              <w:spacing w:before="120" w:after="120"/>
            </w:pPr>
            <w:r>
              <w:t xml:space="preserve">Up to date knowledge and understanding of teaching and learning pedagogy  </w:t>
            </w:r>
          </w:p>
          <w:p w:rsidR="00956E31" w:rsidRDefault="002371D0">
            <w:pPr>
              <w:spacing w:before="120" w:after="120"/>
            </w:pPr>
            <w:r>
              <w:t>Good knowledge and understanding of successful primary practice</w:t>
            </w:r>
          </w:p>
          <w:p w:rsidR="00956E31" w:rsidRDefault="002371D0">
            <w:pPr>
              <w:spacing w:before="120" w:after="120"/>
            </w:pPr>
            <w:r>
              <w:t>Good understanding of curriculum requirements, planning and development</w:t>
            </w:r>
          </w:p>
          <w:p w:rsidR="00956E31" w:rsidRDefault="002371D0">
            <w:pPr>
              <w:spacing w:before="120" w:after="120"/>
            </w:pPr>
            <w:r>
              <w:t>Sound understanding of assessment practice and use of data to inform learning and teaching</w:t>
            </w:r>
          </w:p>
          <w:p w:rsidR="00956E31" w:rsidRDefault="002371D0">
            <w:pPr>
              <w:spacing w:before="120" w:after="120"/>
            </w:pPr>
            <w:r>
              <w:t>Good understanding of how children learn and able to actively promote and support creativity and independence in learning</w:t>
            </w:r>
          </w:p>
        </w:tc>
      </w:tr>
      <w:tr w:rsidR="00956E31">
        <w:tc>
          <w:tcPr>
            <w:tcW w:w="2694" w:type="dxa"/>
            <w:vAlign w:val="center"/>
          </w:tcPr>
          <w:p w:rsidR="00956E31" w:rsidRDefault="002371D0">
            <w:pPr>
              <w:spacing w:before="120" w:after="120"/>
            </w:pPr>
            <w:r>
              <w:t>Parents/Carers and Community</w:t>
            </w:r>
          </w:p>
        </w:tc>
        <w:tc>
          <w:tcPr>
            <w:tcW w:w="8080" w:type="dxa"/>
            <w:gridSpan w:val="2"/>
          </w:tcPr>
          <w:p w:rsidR="00956E31" w:rsidRDefault="002371D0">
            <w:pPr>
              <w:spacing w:before="120" w:after="120"/>
            </w:pPr>
            <w:r>
              <w:t>Understanding the role which can be played by parents/carers in raising standards</w:t>
            </w:r>
          </w:p>
          <w:p w:rsidR="00956E31" w:rsidRDefault="002371D0">
            <w:pPr>
              <w:spacing w:before="120" w:after="120"/>
            </w:pPr>
            <w:r>
              <w:t>Understanding the role of the school in the wider community</w:t>
            </w:r>
          </w:p>
          <w:p w:rsidR="00956E31" w:rsidRDefault="002371D0">
            <w:pPr>
              <w:spacing w:before="120" w:after="120"/>
            </w:pPr>
            <w:r>
              <w:t>Understanding the challenges, difficulties and pressures facing parents/carers</w:t>
            </w:r>
          </w:p>
        </w:tc>
      </w:tr>
    </w:tbl>
    <w:p w:rsidR="00956E31" w:rsidRDefault="00956E31">
      <w:pPr>
        <w:rPr>
          <w:b/>
          <w:sz w:val="24"/>
          <w:szCs w:val="24"/>
        </w:rPr>
      </w:pPr>
    </w:p>
    <w:p w:rsidR="00956E31" w:rsidRDefault="002371D0">
      <w:r>
        <w:t>We are committed to safeguarding and promoting the welfare of children and expect all staff to share this commitment.  All posts are subject to an enhanced DBS check and satisfactory references</w:t>
      </w:r>
    </w:p>
    <w:p w:rsidR="00956E31" w:rsidRDefault="00956E31"/>
    <w:p w:rsidR="00956E31" w:rsidRDefault="00956E31"/>
    <w:sectPr w:rsidR="00956E31">
      <w:headerReference w:type="default" r:id="rId8"/>
      <w:pgSz w:w="11906" w:h="16838"/>
      <w:pgMar w:top="794" w:right="1440" w:bottom="68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DF" w:rsidRDefault="002371D0">
      <w:pPr>
        <w:spacing w:after="0" w:line="240" w:lineRule="auto"/>
      </w:pPr>
      <w:r>
        <w:separator/>
      </w:r>
    </w:p>
  </w:endnote>
  <w:endnote w:type="continuationSeparator" w:id="0">
    <w:p w:rsidR="00E32FDF" w:rsidRDefault="0023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DF" w:rsidRDefault="002371D0">
      <w:pPr>
        <w:spacing w:after="0" w:line="240" w:lineRule="auto"/>
      </w:pPr>
      <w:r>
        <w:separator/>
      </w:r>
    </w:p>
  </w:footnote>
  <w:footnote w:type="continuationSeparator" w:id="0">
    <w:p w:rsidR="00E32FDF" w:rsidRDefault="0023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1" w:rsidRDefault="00956E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430"/>
      </w:tabs>
      <w:spacing w:after="0" w:line="240" w:lineRule="auto"/>
      <w:jc w:val="right"/>
      <w:rPr>
        <w:rFonts w:ascii="Old English Text MT" w:eastAsia="Old English Text MT" w:hAnsi="Old English Text MT" w:cs="Old English Text MT"/>
        <w:color w:val="00000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1"/>
    <w:rsid w:val="00084ED6"/>
    <w:rsid w:val="002371D0"/>
    <w:rsid w:val="0030136A"/>
    <w:rsid w:val="00956E31"/>
    <w:rsid w:val="00A22BB3"/>
    <w:rsid w:val="00E32FDF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D20A"/>
  <w15:docId w15:val="{755C822F-E1E0-422B-BF2E-21A8219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33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F13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  <w:rPr>
      <w:rFonts w:eastAsiaTheme="minorEastAsia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3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6A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fAI5WaQTmPMFAV4d2fBzFi8QDg==">AMUW2mX97GEXwhydDG16dyvSUqpvxWIRdhzt54Ro4Sd1nb9cNBVChlPe40N9RRrSXvsN8PVaX47gN0/yvp9vzUXyXn+iT7loBrSXMuc+TgoS/OL56OuI78KpmHv2pYLLUOcOiBjAflAw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PAnyon</dc:creator>
  <cp:lastModifiedBy>Penelope Anyon</cp:lastModifiedBy>
  <cp:revision>2</cp:revision>
  <cp:lastPrinted>2024-03-08T13:42:00Z</cp:lastPrinted>
  <dcterms:created xsi:type="dcterms:W3CDTF">2024-06-20T08:53:00Z</dcterms:created>
  <dcterms:modified xsi:type="dcterms:W3CDTF">2024-06-20T08:53:00Z</dcterms:modified>
</cp:coreProperties>
</file>