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FD466" w14:textId="0B9352FD" w:rsidR="006B21DC" w:rsidRPr="001B39EF" w:rsidRDefault="003F1648" w:rsidP="001B39EF">
      <w:pPr>
        <w:pStyle w:val="EPMPageHeading"/>
      </w:pPr>
      <w:r w:rsidRPr="001B39EF">
        <w:rPr>
          <w:noProof/>
          <w:lang w:eastAsia="en-GB"/>
        </w:rPr>
        <w:drawing>
          <wp:anchor distT="0" distB="0" distL="114300" distR="114300" simplePos="0" relativeHeight="251659264" behindDoc="1" locked="0" layoutInCell="1" allowOverlap="1" wp14:anchorId="2BD163A1" wp14:editId="5AA41DBF">
            <wp:simplePos x="0" y="0"/>
            <wp:positionH relativeFrom="column">
              <wp:posOffset>5990590</wp:posOffset>
            </wp:positionH>
            <wp:positionV relativeFrom="paragraph">
              <wp:posOffset>-628650</wp:posOffset>
            </wp:positionV>
            <wp:extent cx="538969" cy="267007"/>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052" cy="281415"/>
                    </a:xfrm>
                    <a:prstGeom prst="rect">
                      <a:avLst/>
                    </a:prstGeom>
                  </pic:spPr>
                </pic:pic>
              </a:graphicData>
            </a:graphic>
            <wp14:sizeRelH relativeFrom="margin">
              <wp14:pctWidth>0</wp14:pctWidth>
            </wp14:sizeRelH>
            <wp14:sizeRelV relativeFrom="margin">
              <wp14:pctHeight>0</wp14:pctHeight>
            </wp14:sizeRelV>
          </wp:anchor>
        </w:drawing>
      </w:r>
      <w:r w:rsidR="001B39EF" w:rsidRPr="001B39EF">
        <w:t>Job Description</w:t>
      </w:r>
    </w:p>
    <w:p w14:paraId="2DE369DC" w14:textId="53F3DE6E" w:rsidR="001B39EF" w:rsidRDefault="000065EE" w:rsidP="001B39EF">
      <w:pPr>
        <w:pStyle w:val="EPMTextstyle"/>
      </w:pPr>
      <w:r>
        <w:t>The Spinney Primary School</w:t>
      </w:r>
      <w:r w:rsidR="001B39EF" w:rsidRPr="001B39EF">
        <w:t xml:space="preserve"> is committed to safeguarding and promoting the welfare of children and young people and expects all staff to share this commitment</w:t>
      </w:r>
      <w:r w:rsidR="001B39EF">
        <w:t>.</w:t>
      </w:r>
    </w:p>
    <w:tbl>
      <w:tblPr>
        <w:tblStyle w:val="TableGrid"/>
        <w:tblW w:w="0" w:type="auto"/>
        <w:tblLook w:val="04A0" w:firstRow="1" w:lastRow="0" w:firstColumn="1" w:lastColumn="0" w:noHBand="0" w:noVBand="1"/>
      </w:tblPr>
      <w:tblGrid>
        <w:gridCol w:w="2689"/>
        <w:gridCol w:w="7165"/>
      </w:tblGrid>
      <w:tr w:rsidR="001B39EF" w14:paraId="03CA41D0" w14:textId="77777777" w:rsidTr="001B39EF">
        <w:tc>
          <w:tcPr>
            <w:tcW w:w="2689" w:type="dxa"/>
            <w:shd w:val="clear" w:color="auto" w:fill="F0F0EB"/>
          </w:tcPr>
          <w:p w14:paraId="74D14357" w14:textId="27F0E41A" w:rsidR="001B39EF" w:rsidRPr="001B39EF" w:rsidRDefault="001B39EF" w:rsidP="001B39EF">
            <w:pPr>
              <w:pStyle w:val="EPMFormText"/>
            </w:pPr>
            <w:r w:rsidRPr="001B39EF">
              <w:t>Post</w:t>
            </w:r>
          </w:p>
        </w:tc>
        <w:tc>
          <w:tcPr>
            <w:tcW w:w="7165" w:type="dxa"/>
          </w:tcPr>
          <w:p w14:paraId="1B115A84" w14:textId="68086C91" w:rsidR="001B39EF" w:rsidRDefault="001B39EF" w:rsidP="001B39EF">
            <w:pPr>
              <w:pStyle w:val="EPMTextstyle"/>
              <w:spacing w:before="60" w:after="60"/>
            </w:pPr>
            <w:r w:rsidRPr="001B39EF">
              <w:t>Administrative Assistant</w:t>
            </w:r>
          </w:p>
        </w:tc>
      </w:tr>
      <w:tr w:rsidR="001B39EF" w14:paraId="775D45E6" w14:textId="77777777" w:rsidTr="001B39EF">
        <w:tc>
          <w:tcPr>
            <w:tcW w:w="2689" w:type="dxa"/>
            <w:shd w:val="clear" w:color="auto" w:fill="F0F0EB"/>
          </w:tcPr>
          <w:p w14:paraId="014B8376" w14:textId="451940CE" w:rsidR="001B39EF" w:rsidRPr="001B39EF" w:rsidRDefault="001B39EF" w:rsidP="001B39EF">
            <w:pPr>
              <w:pStyle w:val="EPMFormText"/>
            </w:pPr>
            <w:r w:rsidRPr="001B39EF">
              <w:t>Grade</w:t>
            </w:r>
          </w:p>
        </w:tc>
        <w:tc>
          <w:tcPr>
            <w:tcW w:w="7165" w:type="dxa"/>
          </w:tcPr>
          <w:p w14:paraId="48FEF080" w14:textId="5CD0E66C" w:rsidR="001B39EF" w:rsidRDefault="000065EE" w:rsidP="001B39EF">
            <w:pPr>
              <w:pStyle w:val="EPMTextstyle"/>
              <w:spacing w:before="60" w:after="60"/>
            </w:pPr>
            <w:r>
              <w:t>Grade 2, point 5</w:t>
            </w:r>
          </w:p>
        </w:tc>
      </w:tr>
      <w:tr w:rsidR="001B39EF" w14:paraId="3FC24B46" w14:textId="77777777" w:rsidTr="001B39EF">
        <w:tc>
          <w:tcPr>
            <w:tcW w:w="2689" w:type="dxa"/>
            <w:shd w:val="clear" w:color="auto" w:fill="F0F0EB"/>
          </w:tcPr>
          <w:p w14:paraId="504F8755" w14:textId="4361AE66" w:rsidR="001B39EF" w:rsidRPr="001B39EF" w:rsidRDefault="001B39EF" w:rsidP="001B39EF">
            <w:pPr>
              <w:pStyle w:val="EPMFormText"/>
            </w:pPr>
            <w:r w:rsidRPr="001B39EF">
              <w:t>Responsible to:</w:t>
            </w:r>
          </w:p>
        </w:tc>
        <w:tc>
          <w:tcPr>
            <w:tcW w:w="7165" w:type="dxa"/>
          </w:tcPr>
          <w:p w14:paraId="1607AE9C" w14:textId="565B50FE" w:rsidR="001B39EF" w:rsidRDefault="001B39EF" w:rsidP="001B39EF">
            <w:pPr>
              <w:pStyle w:val="EPMTextstyle"/>
              <w:spacing w:before="60" w:after="60"/>
            </w:pPr>
            <w:r w:rsidRPr="001B39EF">
              <w:t>Headteacher</w:t>
            </w:r>
          </w:p>
        </w:tc>
      </w:tr>
      <w:tr w:rsidR="000B1B64" w14:paraId="5A2D8D0A" w14:textId="77777777" w:rsidTr="001B39EF">
        <w:tc>
          <w:tcPr>
            <w:tcW w:w="2689" w:type="dxa"/>
            <w:shd w:val="clear" w:color="auto" w:fill="F0F0EB"/>
          </w:tcPr>
          <w:p w14:paraId="4C0978D5" w14:textId="0D6475A0" w:rsidR="000B1B64" w:rsidRPr="001B39EF" w:rsidRDefault="000B1B64" w:rsidP="001B39EF">
            <w:pPr>
              <w:pStyle w:val="EPMFormText"/>
            </w:pPr>
            <w:r>
              <w:t>Hours per week:</w:t>
            </w:r>
          </w:p>
        </w:tc>
        <w:tc>
          <w:tcPr>
            <w:tcW w:w="7165" w:type="dxa"/>
          </w:tcPr>
          <w:p w14:paraId="226D67A3" w14:textId="4FE83DA6" w:rsidR="000B1B64" w:rsidRPr="000B1B64" w:rsidRDefault="000B1B64" w:rsidP="001B39EF">
            <w:pPr>
              <w:pStyle w:val="EPMTextstyle"/>
              <w:spacing w:before="60" w:after="60"/>
              <w:rPr>
                <w:i/>
              </w:rPr>
            </w:pPr>
            <w:r>
              <w:t xml:space="preserve">15 hours per week, 39 weeks per year </w:t>
            </w:r>
            <w:r>
              <w:rPr>
                <w:i/>
              </w:rPr>
              <w:t>The Spinney welcomes flexible working hour applications for these 15 hours as would suit applicants within the core school hours of 8:30am to 4pm.</w:t>
            </w:r>
          </w:p>
        </w:tc>
      </w:tr>
    </w:tbl>
    <w:p w14:paraId="39418C1A" w14:textId="6463E195" w:rsidR="001B39EF" w:rsidRPr="001B39EF" w:rsidRDefault="000065EE" w:rsidP="001B39EF">
      <w:pPr>
        <w:pStyle w:val="EPMSubheading"/>
      </w:pPr>
      <w:r>
        <w:t xml:space="preserve">Purpose </w:t>
      </w:r>
      <w:proofErr w:type="gramStart"/>
      <w:r>
        <w:t>Of</w:t>
      </w:r>
      <w:proofErr w:type="gramEnd"/>
      <w:r>
        <w:t xml:space="preserve"> The J</w:t>
      </w:r>
      <w:r w:rsidR="001B39EF" w:rsidRPr="001B39EF">
        <w:t>ob</w:t>
      </w:r>
    </w:p>
    <w:p w14:paraId="756F60C9" w14:textId="77F057F6" w:rsidR="001B39EF" w:rsidRDefault="001B39EF" w:rsidP="001B39EF">
      <w:pPr>
        <w:pStyle w:val="EPMTextstyle"/>
      </w:pPr>
      <w:r>
        <w:t>To support the School in attaining its aims and objectives by providing an effective secretarial, and administrative service within the establishment.  Providing an effective administrative service within the establishment.</w:t>
      </w:r>
    </w:p>
    <w:p w14:paraId="01907B41" w14:textId="160225C7" w:rsidR="001B39EF" w:rsidRDefault="001B39EF" w:rsidP="001B39EF">
      <w:pPr>
        <w:pStyle w:val="EPMSubheading"/>
      </w:pPr>
      <w:r>
        <w:t>Main Responsibilities</w:t>
      </w:r>
    </w:p>
    <w:p w14:paraId="1ED51454" w14:textId="220CE72F" w:rsidR="001B39EF" w:rsidRDefault="001B39EF" w:rsidP="001B39EF">
      <w:pPr>
        <w:pStyle w:val="EPMNumberedcopy"/>
        <w:tabs>
          <w:tab w:val="clear" w:pos="284"/>
          <w:tab w:val="left" w:pos="426"/>
        </w:tabs>
        <w:ind w:left="426" w:hanging="426"/>
      </w:pPr>
      <w:r>
        <w:t>Provide timely and effective operation of secretarial and administrative support service to the Headteacher and teaching staff in accordance with good secretarial practice</w:t>
      </w:r>
    </w:p>
    <w:p w14:paraId="26D5D49A" w14:textId="2639D589" w:rsidR="001B39EF" w:rsidRDefault="001B39EF" w:rsidP="001B39EF">
      <w:pPr>
        <w:pStyle w:val="EPMNumberedcopy"/>
        <w:tabs>
          <w:tab w:val="clear" w:pos="284"/>
          <w:tab w:val="left" w:pos="426"/>
        </w:tabs>
        <w:ind w:left="426" w:hanging="426"/>
      </w:pPr>
      <w:r>
        <w:t>Ensure adequate arrangements for the safe collection, accounting and banking of all monies in accordance with approved regulations.  Collection, reconciliation and banking of all dinner money, liaising with kitchen staff as appropriate</w:t>
      </w:r>
    </w:p>
    <w:p w14:paraId="13C1C0F7" w14:textId="640ACE50" w:rsidR="000640EC" w:rsidRDefault="000640EC" w:rsidP="001B39EF">
      <w:pPr>
        <w:pStyle w:val="EPMNumberedcopy"/>
        <w:tabs>
          <w:tab w:val="clear" w:pos="284"/>
          <w:tab w:val="left" w:pos="426"/>
        </w:tabs>
        <w:ind w:left="426" w:hanging="426"/>
      </w:pPr>
      <w:r>
        <w:t xml:space="preserve">Ensure attendance (and therefore safeguarding) is tracked on a daily basis, record absence/attendance/punctuality, run reports, identify patterns, organise requests for term-time absences and administer fines for non-attendance. </w:t>
      </w:r>
    </w:p>
    <w:p w14:paraId="51329BB2" w14:textId="7F533251" w:rsidR="001B39EF" w:rsidRDefault="001B39EF" w:rsidP="001B39EF">
      <w:pPr>
        <w:pStyle w:val="EPMNumberedcopy"/>
        <w:tabs>
          <w:tab w:val="clear" w:pos="284"/>
          <w:tab w:val="left" w:pos="426"/>
        </w:tabs>
        <w:ind w:left="426" w:hanging="426"/>
      </w:pPr>
      <w:r>
        <w:t xml:space="preserve">Management of reception - security of visitors ensuring that the </w:t>
      </w:r>
      <w:proofErr w:type="gramStart"/>
      <w:r>
        <w:t>visitors</w:t>
      </w:r>
      <w:proofErr w:type="gramEnd"/>
      <w:r>
        <w:t xml:space="preserve"> book is maintained.  Ensure reception facilities are attractive and welcoming.</w:t>
      </w:r>
    </w:p>
    <w:p w14:paraId="180C0D3A" w14:textId="634FBCC5" w:rsidR="001B39EF" w:rsidRDefault="001B39EF" w:rsidP="001B39EF">
      <w:pPr>
        <w:pStyle w:val="EPMNumberedcopy"/>
        <w:tabs>
          <w:tab w:val="clear" w:pos="284"/>
          <w:tab w:val="left" w:pos="426"/>
        </w:tabs>
        <w:ind w:left="426" w:hanging="426"/>
      </w:pPr>
      <w:r>
        <w:t>Maintain stationery supplies and order new as required</w:t>
      </w:r>
    </w:p>
    <w:p w14:paraId="1CEA6633" w14:textId="001800AE" w:rsidR="001B39EF" w:rsidRDefault="001B39EF" w:rsidP="001B39EF">
      <w:pPr>
        <w:pStyle w:val="EPMNumberedcopy"/>
        <w:tabs>
          <w:tab w:val="clear" w:pos="284"/>
          <w:tab w:val="left" w:pos="426"/>
        </w:tabs>
        <w:ind w:left="426" w:hanging="426"/>
      </w:pPr>
      <w:r>
        <w:t>Generate reports of a routine nature</w:t>
      </w:r>
    </w:p>
    <w:p w14:paraId="55B5D98C" w14:textId="58D8A079" w:rsidR="001B39EF" w:rsidRDefault="001B39EF" w:rsidP="001B39EF">
      <w:pPr>
        <w:pStyle w:val="EPMNumberedcopy"/>
        <w:tabs>
          <w:tab w:val="clear" w:pos="284"/>
          <w:tab w:val="left" w:pos="426"/>
        </w:tabs>
        <w:ind w:left="426" w:hanging="426"/>
      </w:pPr>
      <w:r>
        <w:t>Sort and distribute post.  Operate outgoing postal system</w:t>
      </w:r>
    </w:p>
    <w:p w14:paraId="7019C75E" w14:textId="40B704D0" w:rsidR="001B39EF" w:rsidRDefault="001B39EF" w:rsidP="001B39EF">
      <w:pPr>
        <w:pStyle w:val="EPMNumberedcopy"/>
        <w:tabs>
          <w:tab w:val="clear" w:pos="284"/>
          <w:tab w:val="left" w:pos="426"/>
        </w:tabs>
        <w:ind w:left="426" w:hanging="426"/>
      </w:pPr>
      <w:r>
        <w:t>Liaise with school nurse/doctor and parents to arrange for medical appointments</w:t>
      </w:r>
    </w:p>
    <w:p w14:paraId="7EAE07D1" w14:textId="53E0DC45" w:rsidR="001B39EF" w:rsidRDefault="001B39EF" w:rsidP="001B39EF">
      <w:pPr>
        <w:pStyle w:val="EPMNumberedcopy"/>
        <w:tabs>
          <w:tab w:val="clear" w:pos="284"/>
          <w:tab w:val="left" w:pos="426"/>
        </w:tabs>
        <w:ind w:left="426" w:hanging="426"/>
      </w:pPr>
      <w:r>
        <w:t>Liaise with Education Welfare Officer</w:t>
      </w:r>
    </w:p>
    <w:p w14:paraId="3A14A214" w14:textId="4F3D66B1" w:rsidR="001B39EF" w:rsidRDefault="001B39EF" w:rsidP="001B39EF">
      <w:pPr>
        <w:pStyle w:val="EPMNumberedcopy"/>
        <w:tabs>
          <w:tab w:val="clear" w:pos="284"/>
          <w:tab w:val="left" w:pos="426"/>
        </w:tabs>
        <w:ind w:left="426" w:hanging="426"/>
      </w:pPr>
      <w:r>
        <w:t>Operation of School’s letting policy, taking bookings and invoicing for use</w:t>
      </w:r>
    </w:p>
    <w:p w14:paraId="7A9A09B9" w14:textId="6008B7DC" w:rsidR="001B39EF" w:rsidRDefault="000640EC" w:rsidP="001B39EF">
      <w:pPr>
        <w:pStyle w:val="EPMNumberedcopy"/>
        <w:tabs>
          <w:tab w:val="clear" w:pos="284"/>
          <w:tab w:val="left" w:pos="426"/>
        </w:tabs>
        <w:ind w:left="426" w:hanging="426"/>
      </w:pPr>
      <w:r>
        <w:t>Completion of all returns to L</w:t>
      </w:r>
      <w:r w:rsidR="001B39EF">
        <w:t>A</w:t>
      </w:r>
    </w:p>
    <w:p w14:paraId="368698CE" w14:textId="10E0617C" w:rsidR="001B39EF" w:rsidRDefault="001B39EF" w:rsidP="001B39EF">
      <w:pPr>
        <w:pStyle w:val="EPMNumberedcopy"/>
        <w:tabs>
          <w:tab w:val="clear" w:pos="284"/>
          <w:tab w:val="left" w:pos="426"/>
        </w:tabs>
        <w:ind w:left="426" w:hanging="426"/>
      </w:pPr>
      <w:r>
        <w:t>Completion of fortnightly and monthly time sheets.  Assisting with any queries that may arise</w:t>
      </w:r>
    </w:p>
    <w:p w14:paraId="5A6B5E58" w14:textId="2819CE74" w:rsidR="001B39EF" w:rsidRPr="001B39EF" w:rsidRDefault="001B39EF" w:rsidP="001B39EF">
      <w:pPr>
        <w:pStyle w:val="EPMNumberedcopy"/>
        <w:tabs>
          <w:tab w:val="clear" w:pos="284"/>
          <w:tab w:val="left" w:pos="426"/>
        </w:tabs>
        <w:ind w:left="426" w:hanging="426"/>
      </w:pPr>
      <w:r>
        <w:t>Any other duty relevant to the post</w:t>
      </w:r>
    </w:p>
    <w:sectPr w:rsidR="001B39EF" w:rsidRPr="001B39EF" w:rsidSect="00290623">
      <w:headerReference w:type="even" r:id="rId12"/>
      <w:headerReference w:type="default" r:id="rId13"/>
      <w:footerReference w:type="even" r:id="rId14"/>
      <w:footerReference w:type="default" r:id="rId15"/>
      <w:headerReference w:type="first" r:id="rId16"/>
      <w:footerReference w:type="first" r:id="rId17"/>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B69AD" w14:textId="77777777" w:rsidR="006E0D1C" w:rsidRDefault="006E0D1C" w:rsidP="002C1565">
      <w:r>
        <w:separator/>
      </w:r>
    </w:p>
  </w:endnote>
  <w:endnote w:type="continuationSeparator" w:id="0">
    <w:p w14:paraId="6E5E8B6F" w14:textId="77777777" w:rsidR="006E0D1C" w:rsidRDefault="006E0D1C" w:rsidP="002C1565">
      <w:r>
        <w:continuationSeparator/>
      </w:r>
    </w:p>
  </w:endnote>
  <w:endnote w:type="continuationNotice" w:id="1">
    <w:p w14:paraId="0304DE3A" w14:textId="77777777" w:rsidR="006E0D1C" w:rsidRDefault="006E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rial"/>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0A89" w14:textId="77777777" w:rsidR="000065EE" w:rsidRDefault="00006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50CC" w14:textId="77777777" w:rsidR="000065EE" w:rsidRDefault="00006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EF415" w14:textId="77777777" w:rsidR="006E0D1C" w:rsidRDefault="006E0D1C" w:rsidP="002C1565">
      <w:r>
        <w:separator/>
      </w:r>
    </w:p>
  </w:footnote>
  <w:footnote w:type="continuationSeparator" w:id="0">
    <w:p w14:paraId="49C53908" w14:textId="77777777" w:rsidR="006E0D1C" w:rsidRDefault="006E0D1C" w:rsidP="002C1565">
      <w:r>
        <w:continuationSeparator/>
      </w:r>
    </w:p>
  </w:footnote>
  <w:footnote w:type="continuationNotice" w:id="1">
    <w:p w14:paraId="11F219F6" w14:textId="77777777" w:rsidR="006E0D1C" w:rsidRDefault="006E0D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9C67" w14:textId="77777777" w:rsidR="000065EE" w:rsidRDefault="00006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66C1" w14:textId="52D4E1A3" w:rsidR="000065EE" w:rsidRDefault="000065EE">
    <w:pPr>
      <w:pStyle w:val="Header"/>
    </w:pPr>
    <w:bookmarkStart w:id="0" w:name="_GoBack"/>
    <w:r>
      <w:rPr>
        <w:noProof/>
        <w:lang w:eastAsia="en-GB"/>
      </w:rPr>
      <w:drawing>
        <wp:inline distT="0" distB="0" distL="0" distR="0" wp14:anchorId="4BE10DCB" wp14:editId="2CB250C1">
          <wp:extent cx="496389"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pinney.png"/>
                  <pic:cNvPicPr/>
                </pic:nvPicPr>
                <pic:blipFill>
                  <a:blip r:embed="rId1">
                    <a:extLst>
                      <a:ext uri="{28A0092B-C50C-407E-A947-70E740481C1C}">
                        <a14:useLocalDpi xmlns:a14="http://schemas.microsoft.com/office/drawing/2010/main" val="0"/>
                      </a:ext>
                    </a:extLst>
                  </a:blip>
                  <a:stretch>
                    <a:fillRect/>
                  </a:stretch>
                </pic:blipFill>
                <pic:spPr>
                  <a:xfrm>
                    <a:off x="0" y="0"/>
                    <a:ext cx="517123" cy="635063"/>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DABCD" w14:textId="77777777" w:rsidR="000065EE" w:rsidRDefault="00006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9"/>
  </w:num>
  <w:num w:numId="2">
    <w:abstractNumId w:val="4"/>
  </w:num>
  <w:num w:numId="3">
    <w:abstractNumId w:val="11"/>
  </w:num>
  <w:num w:numId="4">
    <w:abstractNumId w:val="3"/>
  </w:num>
  <w:num w:numId="5">
    <w:abstractNumId w:val="10"/>
  </w:num>
  <w:num w:numId="6">
    <w:abstractNumId w:val="1"/>
  </w:num>
  <w:num w:numId="7">
    <w:abstractNumId w:val="12"/>
  </w:num>
  <w:num w:numId="8">
    <w:abstractNumId w:val="5"/>
  </w:num>
  <w:num w:numId="9">
    <w:abstractNumId w:val="2"/>
  </w:num>
  <w:num w:numId="10">
    <w:abstractNumId w:val="8"/>
  </w:num>
  <w:num w:numId="11">
    <w:abstractNumId w:val="6"/>
  </w:num>
  <w:num w:numId="12">
    <w:abstractNumId w:val="0"/>
  </w:num>
  <w:num w:numId="13">
    <w:abstractNumId w:val="7"/>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065EE"/>
    <w:rsid w:val="000168DE"/>
    <w:rsid w:val="000232A2"/>
    <w:rsid w:val="0004555D"/>
    <w:rsid w:val="000516BA"/>
    <w:rsid w:val="000640EC"/>
    <w:rsid w:val="00074A02"/>
    <w:rsid w:val="00086C85"/>
    <w:rsid w:val="000A68CD"/>
    <w:rsid w:val="000A69A2"/>
    <w:rsid w:val="000B1B64"/>
    <w:rsid w:val="000C3D4D"/>
    <w:rsid w:val="000D26FC"/>
    <w:rsid w:val="000E74DD"/>
    <w:rsid w:val="000E77C6"/>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B39EF"/>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B40"/>
    <w:rsid w:val="003A3DF2"/>
    <w:rsid w:val="003A4244"/>
    <w:rsid w:val="003B0246"/>
    <w:rsid w:val="003B488D"/>
    <w:rsid w:val="003C3E17"/>
    <w:rsid w:val="003D1F26"/>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A09F4"/>
    <w:rsid w:val="004B06D6"/>
    <w:rsid w:val="004E7180"/>
    <w:rsid w:val="00506A52"/>
    <w:rsid w:val="005074CF"/>
    <w:rsid w:val="00512C09"/>
    <w:rsid w:val="00547D8D"/>
    <w:rsid w:val="0055777F"/>
    <w:rsid w:val="00561013"/>
    <w:rsid w:val="005646F4"/>
    <w:rsid w:val="00564E45"/>
    <w:rsid w:val="00566160"/>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D1117"/>
    <w:rsid w:val="006E070E"/>
    <w:rsid w:val="006E0D1C"/>
    <w:rsid w:val="00715684"/>
    <w:rsid w:val="00744158"/>
    <w:rsid w:val="007573AD"/>
    <w:rsid w:val="00766210"/>
    <w:rsid w:val="0077514E"/>
    <w:rsid w:val="00776B19"/>
    <w:rsid w:val="007932A5"/>
    <w:rsid w:val="007B14AC"/>
    <w:rsid w:val="007C3693"/>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31AF6"/>
    <w:rsid w:val="00945C3A"/>
    <w:rsid w:val="00950EF6"/>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3004"/>
    <w:rsid w:val="00B031AA"/>
    <w:rsid w:val="00B0644B"/>
    <w:rsid w:val="00B16C6E"/>
    <w:rsid w:val="00B3029C"/>
    <w:rsid w:val="00B31960"/>
    <w:rsid w:val="00B31D09"/>
    <w:rsid w:val="00B52014"/>
    <w:rsid w:val="00B66E73"/>
    <w:rsid w:val="00B76064"/>
    <w:rsid w:val="00B82F82"/>
    <w:rsid w:val="00B96AC6"/>
    <w:rsid w:val="00BA310B"/>
    <w:rsid w:val="00BC7D74"/>
    <w:rsid w:val="00BD195D"/>
    <w:rsid w:val="00BD2006"/>
    <w:rsid w:val="00BF093F"/>
    <w:rsid w:val="00BF5C2B"/>
    <w:rsid w:val="00C1776C"/>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26048"/>
    <w:rsid w:val="00D31B75"/>
    <w:rsid w:val="00D55A17"/>
    <w:rsid w:val="00D96BEF"/>
    <w:rsid w:val="00DC4A06"/>
    <w:rsid w:val="00DE30A3"/>
    <w:rsid w:val="00DF7A1F"/>
    <w:rsid w:val="00E05C82"/>
    <w:rsid w:val="00E2397A"/>
    <w:rsid w:val="00E40C60"/>
    <w:rsid w:val="00E43C78"/>
    <w:rsid w:val="00E50360"/>
    <w:rsid w:val="00E5165C"/>
    <w:rsid w:val="00E81934"/>
    <w:rsid w:val="00E908BE"/>
    <w:rsid w:val="00E92460"/>
    <w:rsid w:val="00E955FF"/>
    <w:rsid w:val="00EC26CF"/>
    <w:rsid w:val="00EC3DA6"/>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1B39EF"/>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1B39EF"/>
    <w:pPr>
      <w:spacing w:after="240" w:line="320" w:lineRule="exact"/>
    </w:pPr>
    <w:rPr>
      <w:rFonts w:ascii="Arial" w:hAnsi="Arial" w:cs="Arial"/>
      <w:b/>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1B39EF"/>
    <w:pPr>
      <w:spacing w:before="48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1B39EF"/>
    <w:pPr>
      <w:spacing w:before="60" w:after="60"/>
    </w:pPr>
    <w:rPr>
      <w:b/>
      <w:bCs/>
    </w:rPr>
  </w:style>
  <w:style w:type="character" w:customStyle="1" w:styleId="EPMTextstyleChar">
    <w:name w:val="EPM Text style Char"/>
    <w:basedOn w:val="DefaultParagraphFont"/>
    <w:link w:val="EPMTextstyle"/>
    <w:rsid w:val="001B39EF"/>
    <w:rPr>
      <w:rFonts w:ascii="Arial" w:hAnsi="Arial"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1B39EF"/>
    <w:rPr>
      <w:rFonts w:ascii="Arial" w:hAnsi="Arial" w:cs="Arial"/>
      <w:b/>
      <w:bCs/>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1B39EF"/>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purl.org/dc/elements/1.1/"/>
    <ds:schemaRef ds:uri="http://schemas.microsoft.com/sharepoint/v4"/>
    <ds:schemaRef ds:uri="f9f9d8f7-6499-4d85-a3d1-c325ea0d3e5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bbcacea-263c-4f06-8331-ad7cfe2bb525"/>
    <ds:schemaRef ds:uri="http://www.w3.org/XML/1998/namespace"/>
    <ds:schemaRef ds:uri="http://purl.org/dc/dcmitype/"/>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04CEB276-CAB7-4F40-9B7C-A58FBA4D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Martha Hughes</cp:lastModifiedBy>
  <cp:revision>2</cp:revision>
  <dcterms:created xsi:type="dcterms:W3CDTF">2025-01-08T12:19:00Z</dcterms:created>
  <dcterms:modified xsi:type="dcterms:W3CDTF">2025-01-08T12:19:00Z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