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2B" w:rsidRDefault="00B33E2B" w:rsidP="00B33E2B">
      <w:pPr>
        <w:jc w:val="right"/>
        <w:rPr>
          <w:sz w:val="28"/>
          <w:szCs w:val="28"/>
        </w:rPr>
      </w:pPr>
    </w:p>
    <w:p w:rsidR="00021053" w:rsidRPr="00CF0BA4" w:rsidRDefault="00021053" w:rsidP="002507A6">
      <w:pPr>
        <w:rPr>
          <w:sz w:val="32"/>
          <w:szCs w:val="32"/>
        </w:rPr>
      </w:pPr>
      <w:bookmarkStart w:id="0" w:name="_GoBack"/>
      <w:bookmarkEnd w:id="0"/>
    </w:p>
    <w:p w:rsidR="004D76E0" w:rsidRPr="00CF0BA4" w:rsidRDefault="004D76E0" w:rsidP="004D76E0">
      <w:pPr>
        <w:jc w:val="center"/>
        <w:rPr>
          <w:b/>
          <w:sz w:val="32"/>
          <w:szCs w:val="32"/>
        </w:rPr>
      </w:pPr>
      <w:r w:rsidRPr="00CF0BA4">
        <w:rPr>
          <w:b/>
          <w:sz w:val="32"/>
          <w:szCs w:val="32"/>
        </w:rPr>
        <w:t>School EHCP Coordinator</w:t>
      </w:r>
    </w:p>
    <w:p w:rsidR="004D76E0" w:rsidRPr="004D76E0" w:rsidRDefault="004D76E0" w:rsidP="004D76E0">
      <w:pPr>
        <w:jc w:val="center"/>
        <w:rPr>
          <w:b/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Scale G</w:t>
      </w:r>
    </w:p>
    <w:p w:rsidR="004D76E0" w:rsidRDefault="000F7FE1" w:rsidP="004D76E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32.5 </w:t>
      </w:r>
      <w:r w:rsidR="004D76E0" w:rsidRPr="004D76E0">
        <w:rPr>
          <w:sz w:val="28"/>
          <w:szCs w:val="28"/>
        </w:rPr>
        <w:t xml:space="preserve"> hours</w:t>
      </w:r>
      <w:proofErr w:type="gramEnd"/>
      <w:r w:rsidR="004D76E0" w:rsidRPr="004D76E0">
        <w:rPr>
          <w:sz w:val="28"/>
          <w:szCs w:val="28"/>
        </w:rPr>
        <w:t xml:space="preserve"> a week </w:t>
      </w:r>
    </w:p>
    <w:p w:rsidR="004D76E0" w:rsidRDefault="004D76E0" w:rsidP="004D76E0">
      <w:pPr>
        <w:rPr>
          <w:sz w:val="28"/>
          <w:szCs w:val="28"/>
        </w:rPr>
      </w:pPr>
      <w:r>
        <w:rPr>
          <w:sz w:val="28"/>
          <w:szCs w:val="28"/>
        </w:rPr>
        <w:t>Term time + 1</w:t>
      </w:r>
    </w:p>
    <w:p w:rsidR="004D76E0" w:rsidRPr="004D76E0" w:rsidRDefault="004D76E0" w:rsidP="004D76E0">
      <w:pPr>
        <w:rPr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1. PURPOSE AND SCOPE</w:t>
      </w: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To deliver the school’s statutory duties relating to Education Health Care</w:t>
      </w:r>
    </w:p>
    <w:p w:rsidR="004D76E0" w:rsidRDefault="00CF0BA4" w:rsidP="004D76E0">
      <w:pPr>
        <w:rPr>
          <w:sz w:val="28"/>
          <w:szCs w:val="28"/>
        </w:rPr>
      </w:pPr>
      <w:r>
        <w:rPr>
          <w:sz w:val="28"/>
          <w:szCs w:val="28"/>
        </w:rPr>
        <w:t>Plans ,</w:t>
      </w:r>
      <w:r w:rsidR="004D76E0" w:rsidRPr="004D76E0">
        <w:rPr>
          <w:sz w:val="28"/>
          <w:szCs w:val="28"/>
        </w:rPr>
        <w:t>ensuring full</w:t>
      </w:r>
      <w:r>
        <w:rPr>
          <w:sz w:val="28"/>
          <w:szCs w:val="28"/>
        </w:rPr>
        <w:t xml:space="preserve"> </w:t>
      </w:r>
      <w:r w:rsidR="004D76E0" w:rsidRPr="004D76E0">
        <w:rPr>
          <w:sz w:val="28"/>
          <w:szCs w:val="28"/>
        </w:rPr>
        <w:t>compliance of the school’s legal duties with the Children and Families Act</w:t>
      </w:r>
      <w:r>
        <w:rPr>
          <w:sz w:val="28"/>
          <w:szCs w:val="28"/>
        </w:rPr>
        <w:t xml:space="preserve"> </w:t>
      </w:r>
      <w:r w:rsidR="004D76E0" w:rsidRPr="004D76E0">
        <w:rPr>
          <w:sz w:val="28"/>
          <w:szCs w:val="28"/>
        </w:rPr>
        <w:t>2014 and all associated Regulations (</w:t>
      </w:r>
      <w:proofErr w:type="spellStart"/>
      <w:r w:rsidR="004D76E0" w:rsidRPr="004D76E0">
        <w:rPr>
          <w:sz w:val="28"/>
          <w:szCs w:val="28"/>
        </w:rPr>
        <w:t>ie</w:t>
      </w:r>
      <w:proofErr w:type="spellEnd"/>
      <w:r w:rsidR="004D76E0" w:rsidRPr="004D76E0">
        <w:rPr>
          <w:sz w:val="28"/>
          <w:szCs w:val="28"/>
        </w:rPr>
        <w:t xml:space="preserve"> The Special Educational Needs and</w:t>
      </w:r>
      <w:r>
        <w:rPr>
          <w:sz w:val="28"/>
          <w:szCs w:val="28"/>
        </w:rPr>
        <w:t xml:space="preserve"> </w:t>
      </w:r>
      <w:r w:rsidR="004D76E0" w:rsidRPr="004D76E0">
        <w:rPr>
          <w:sz w:val="28"/>
          <w:szCs w:val="28"/>
        </w:rPr>
        <w:t>Disability Regulations, The Special Educational Needs (Personal Budget)</w:t>
      </w:r>
      <w:r>
        <w:rPr>
          <w:sz w:val="28"/>
          <w:szCs w:val="28"/>
        </w:rPr>
        <w:t xml:space="preserve"> </w:t>
      </w:r>
      <w:r w:rsidR="004D76E0" w:rsidRPr="004D76E0">
        <w:rPr>
          <w:sz w:val="28"/>
          <w:szCs w:val="28"/>
        </w:rPr>
        <w:t>regulations etc.</w:t>
      </w:r>
    </w:p>
    <w:p w:rsidR="004D76E0" w:rsidRPr="004D76E0" w:rsidRDefault="004D76E0" w:rsidP="004D76E0">
      <w:pPr>
        <w:rPr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To act as lead manager in the school for the review process of EHC Plans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ensuring</w:t>
      </w:r>
      <w:proofErr w:type="gramEnd"/>
      <w:r w:rsidRPr="004D76E0">
        <w:rPr>
          <w:sz w:val="28"/>
          <w:szCs w:val="28"/>
        </w:rPr>
        <w:t xml:space="preserve"> that the special educational provision set out in the EHC Plan is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delivered</w:t>
      </w:r>
      <w:proofErr w:type="gramEnd"/>
      <w:r w:rsidRPr="004D76E0">
        <w:rPr>
          <w:sz w:val="28"/>
          <w:szCs w:val="28"/>
        </w:rPr>
        <w:t xml:space="preserve"> appropriately and in line with LA and school legal duties,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addressing</w:t>
      </w:r>
      <w:proofErr w:type="gramEnd"/>
      <w:r w:rsidRPr="004D76E0">
        <w:rPr>
          <w:sz w:val="28"/>
          <w:szCs w:val="28"/>
        </w:rPr>
        <w:t xml:space="preserve"> issues or disagreements including where necessary representing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the</w:t>
      </w:r>
      <w:proofErr w:type="gramEnd"/>
      <w:r w:rsidRPr="004D76E0">
        <w:rPr>
          <w:sz w:val="28"/>
          <w:szCs w:val="28"/>
        </w:rPr>
        <w:t xml:space="preserve"> school in formal disagreement resolution or mediation. To manage the</w:t>
      </w:r>
    </w:p>
    <w:p w:rsid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process</w:t>
      </w:r>
      <w:proofErr w:type="gramEnd"/>
      <w:r w:rsidRPr="004D76E0">
        <w:rPr>
          <w:sz w:val="28"/>
          <w:szCs w:val="28"/>
        </w:rPr>
        <w:t xml:space="preserve"> of change of placement for pupils changing schools.</w:t>
      </w:r>
    </w:p>
    <w:p w:rsidR="004D76E0" w:rsidRPr="004D76E0" w:rsidRDefault="004D76E0" w:rsidP="004D76E0">
      <w:pPr>
        <w:rPr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The post-holder will liaise with Senior Leaders, tutors and clerical staff in the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further</w:t>
      </w:r>
      <w:proofErr w:type="gramEnd"/>
      <w:r w:rsidRPr="004D76E0">
        <w:rPr>
          <w:sz w:val="28"/>
          <w:szCs w:val="28"/>
        </w:rPr>
        <w:t xml:space="preserve"> development of a robust procedure in school to ensure progress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towards</w:t>
      </w:r>
      <w:proofErr w:type="gramEnd"/>
      <w:r w:rsidRPr="004D76E0">
        <w:rPr>
          <w:sz w:val="28"/>
          <w:szCs w:val="28"/>
        </w:rPr>
        <w:t xml:space="preserve"> EHC outcomes are reported fully at review meetings and to make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amendments</w:t>
      </w:r>
      <w:proofErr w:type="gramEnd"/>
      <w:r w:rsidRPr="004D76E0">
        <w:rPr>
          <w:sz w:val="28"/>
          <w:szCs w:val="28"/>
        </w:rPr>
        <w:t xml:space="preserve"> to an EHC Plan as necessary. They will liaise with Senior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Leaders and class staff, ensuring</w:t>
      </w:r>
      <w:r w:rsidR="00CF0BA4">
        <w:rPr>
          <w:sz w:val="28"/>
          <w:szCs w:val="28"/>
        </w:rPr>
        <w:t xml:space="preserve"> </w:t>
      </w:r>
      <w:r w:rsidRPr="004D76E0">
        <w:rPr>
          <w:sz w:val="28"/>
          <w:szCs w:val="28"/>
        </w:rPr>
        <w:t>that progress information is collated effectively to inform parents / carers</w:t>
      </w:r>
      <w:r w:rsidR="00CF0BA4">
        <w:rPr>
          <w:sz w:val="28"/>
          <w:szCs w:val="28"/>
        </w:rPr>
        <w:t xml:space="preserve"> </w:t>
      </w:r>
      <w:r w:rsidRPr="004D76E0">
        <w:rPr>
          <w:sz w:val="28"/>
          <w:szCs w:val="28"/>
        </w:rPr>
        <w:t>and relevant professionals at an annual review.</w:t>
      </w:r>
      <w:proofErr w:type="gramEnd"/>
      <w:r w:rsidRPr="004D76E0">
        <w:rPr>
          <w:sz w:val="28"/>
          <w:szCs w:val="28"/>
        </w:rPr>
        <w:t xml:space="preserve"> They will manage the</w:t>
      </w:r>
      <w:r w:rsidR="00CF0BA4">
        <w:rPr>
          <w:sz w:val="28"/>
          <w:szCs w:val="28"/>
        </w:rPr>
        <w:t xml:space="preserve"> </w:t>
      </w:r>
      <w:r w:rsidRPr="004D76E0">
        <w:rPr>
          <w:sz w:val="28"/>
          <w:szCs w:val="28"/>
        </w:rPr>
        <w:t>information necessary to hold Annual</w:t>
      </w:r>
      <w:r w:rsidR="00CF0BA4">
        <w:rPr>
          <w:sz w:val="28"/>
          <w:szCs w:val="28"/>
        </w:rPr>
        <w:t xml:space="preserve"> Reviews of EHC Plans in school.  </w:t>
      </w:r>
      <w:r w:rsidRPr="004D76E0">
        <w:rPr>
          <w:sz w:val="28"/>
          <w:szCs w:val="28"/>
        </w:rPr>
        <w:t>They will analyse and report to</w:t>
      </w:r>
      <w:r w:rsidR="00CF0BA4">
        <w:rPr>
          <w:sz w:val="28"/>
          <w:szCs w:val="28"/>
        </w:rPr>
        <w:t xml:space="preserve"> </w:t>
      </w:r>
      <w:r w:rsidRPr="004D76E0">
        <w:rPr>
          <w:sz w:val="28"/>
          <w:szCs w:val="28"/>
        </w:rPr>
        <w:t>the senior leadership team on the progres</w:t>
      </w:r>
      <w:r w:rsidR="00CF0BA4">
        <w:rPr>
          <w:sz w:val="28"/>
          <w:szCs w:val="28"/>
        </w:rPr>
        <w:t>s of EHCP outcomes.</w:t>
      </w:r>
    </w:p>
    <w:p w:rsidR="004D76E0" w:rsidRPr="004D76E0" w:rsidRDefault="004D76E0" w:rsidP="004D76E0">
      <w:pPr>
        <w:rPr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The post holder will be asked to chair Annual review meetings in the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school</w:t>
      </w:r>
      <w:proofErr w:type="gramEnd"/>
      <w:r w:rsidRPr="004D76E0">
        <w:rPr>
          <w:sz w:val="28"/>
          <w:szCs w:val="28"/>
        </w:rPr>
        <w:t>. They may be instructed to take on duties related to the schools’</w:t>
      </w:r>
    </w:p>
    <w:p w:rsid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statutory</w:t>
      </w:r>
      <w:proofErr w:type="gramEnd"/>
      <w:r w:rsidRPr="004D76E0">
        <w:rPr>
          <w:sz w:val="28"/>
          <w:szCs w:val="28"/>
        </w:rPr>
        <w:t xml:space="preserve"> compliance of regulations as new regulations are issued. </w:t>
      </w:r>
    </w:p>
    <w:p w:rsidR="00CF0BA4" w:rsidRDefault="00CF0BA4" w:rsidP="004D76E0">
      <w:pPr>
        <w:rPr>
          <w:sz w:val="28"/>
          <w:szCs w:val="28"/>
        </w:rPr>
      </w:pPr>
    </w:p>
    <w:p w:rsidR="00CF0BA4" w:rsidRDefault="00CF0BA4" w:rsidP="004D76E0">
      <w:pPr>
        <w:rPr>
          <w:sz w:val="28"/>
          <w:szCs w:val="28"/>
        </w:rPr>
      </w:pPr>
    </w:p>
    <w:p w:rsidR="00CF0BA4" w:rsidRPr="004D76E0" w:rsidRDefault="00CF0BA4" w:rsidP="004D76E0">
      <w:pPr>
        <w:rPr>
          <w:sz w:val="28"/>
          <w:szCs w:val="28"/>
        </w:rPr>
      </w:pPr>
    </w:p>
    <w:p w:rsid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lastRenderedPageBreak/>
        <w:t>2. CONTEXT</w:t>
      </w:r>
    </w:p>
    <w:p w:rsidR="004D76E0" w:rsidRPr="004D76E0" w:rsidRDefault="004D76E0" w:rsidP="004D76E0">
      <w:pPr>
        <w:rPr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The post-holder will be line managed by the Deputy Head Teacher, who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has</w:t>
      </w:r>
      <w:proofErr w:type="gramEnd"/>
      <w:r w:rsidRPr="004D76E0">
        <w:rPr>
          <w:sz w:val="28"/>
          <w:szCs w:val="28"/>
        </w:rPr>
        <w:t xml:space="preserve"> the delegated responsibility in the School f</w:t>
      </w:r>
      <w:r>
        <w:rPr>
          <w:sz w:val="28"/>
          <w:szCs w:val="28"/>
        </w:rPr>
        <w:t xml:space="preserve">or EHC Plans and </w:t>
      </w:r>
      <w:r w:rsidRPr="004D76E0">
        <w:rPr>
          <w:sz w:val="28"/>
          <w:szCs w:val="28"/>
        </w:rPr>
        <w:t>statements. They will need to</w:t>
      </w:r>
      <w:r w:rsidR="00CF0BA4">
        <w:rPr>
          <w:sz w:val="28"/>
          <w:szCs w:val="28"/>
        </w:rPr>
        <w:t xml:space="preserve"> </w:t>
      </w:r>
      <w:r w:rsidRPr="004D76E0">
        <w:rPr>
          <w:sz w:val="28"/>
          <w:szCs w:val="28"/>
        </w:rPr>
        <w:t>organise the meeting calendar.</w:t>
      </w: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 xml:space="preserve">The job holder will be expected to be flexible in their working hours should </w:t>
      </w:r>
      <w:proofErr w:type="gramStart"/>
      <w:r w:rsidRPr="004D76E0">
        <w:rPr>
          <w:sz w:val="28"/>
          <w:szCs w:val="28"/>
        </w:rPr>
        <w:t>it</w:t>
      </w:r>
      <w:proofErr w:type="gramEnd"/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be</w:t>
      </w:r>
      <w:proofErr w:type="gramEnd"/>
      <w:r w:rsidRPr="004D76E0">
        <w:rPr>
          <w:sz w:val="28"/>
          <w:szCs w:val="28"/>
        </w:rPr>
        <w:t xml:space="preserve"> necessary to instruct them to represent the school at tribunal hearings or</w:t>
      </w:r>
    </w:p>
    <w:p w:rsid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mediation</w:t>
      </w:r>
      <w:proofErr w:type="gramEnd"/>
      <w:r w:rsidRPr="004D76E0">
        <w:rPr>
          <w:sz w:val="28"/>
          <w:szCs w:val="28"/>
        </w:rPr>
        <w:t xml:space="preserve"> meetings which would fall outside of their agreed working hours.</w:t>
      </w:r>
    </w:p>
    <w:p w:rsidR="004D76E0" w:rsidRPr="004D76E0" w:rsidRDefault="004D76E0" w:rsidP="004D76E0">
      <w:pPr>
        <w:rPr>
          <w:sz w:val="28"/>
          <w:szCs w:val="28"/>
        </w:rPr>
      </w:pPr>
    </w:p>
    <w:p w:rsid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3. PRINCIPAL ACCOUNTABILITIES AND ACTIVITIES</w:t>
      </w:r>
    </w:p>
    <w:p w:rsidR="004D76E0" w:rsidRPr="004D76E0" w:rsidRDefault="004D76E0" w:rsidP="004D76E0">
      <w:pPr>
        <w:rPr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To advise senior staff regarding the school’s statutory duties in regards to</w:t>
      </w: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EHC plans and statements and associated responsibilities, for example,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Personal Budget regulations.</w:t>
      </w:r>
      <w:proofErr w:type="gramEnd"/>
    </w:p>
    <w:p w:rsidR="004D76E0" w:rsidRDefault="004D76E0" w:rsidP="004D76E0">
      <w:pPr>
        <w:rPr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To link with staff responsible for writing EHCPs to quality control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all</w:t>
      </w:r>
      <w:proofErr w:type="gramEnd"/>
      <w:r w:rsidRPr="004D76E0">
        <w:rPr>
          <w:sz w:val="28"/>
          <w:szCs w:val="28"/>
        </w:rPr>
        <w:t xml:space="preserve"> documents before release.</w:t>
      </w:r>
    </w:p>
    <w:p w:rsidR="004D76E0" w:rsidRDefault="004D76E0" w:rsidP="004D76E0">
      <w:pPr>
        <w:rPr>
          <w:sz w:val="28"/>
          <w:szCs w:val="28"/>
        </w:rPr>
      </w:pPr>
    </w:p>
    <w:p w:rsid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To  organise</w:t>
      </w:r>
      <w:proofErr w:type="gramEnd"/>
      <w:r w:rsidRPr="004D76E0">
        <w:rPr>
          <w:sz w:val="28"/>
          <w:szCs w:val="28"/>
        </w:rPr>
        <w:t xml:space="preserve"> the annual</w:t>
      </w:r>
      <w:r w:rsidR="00CF0BA4">
        <w:rPr>
          <w:sz w:val="28"/>
          <w:szCs w:val="28"/>
        </w:rPr>
        <w:t xml:space="preserve"> </w:t>
      </w:r>
      <w:r w:rsidRPr="004D76E0">
        <w:rPr>
          <w:sz w:val="28"/>
          <w:szCs w:val="28"/>
        </w:rPr>
        <w:t>review cycle.</w:t>
      </w:r>
    </w:p>
    <w:p w:rsidR="004D76E0" w:rsidRPr="004D76E0" w:rsidRDefault="004D76E0" w:rsidP="004D76E0">
      <w:pPr>
        <w:rPr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In liaison with the Deputy Head teacher, to advise class staff about best</w:t>
      </w:r>
    </w:p>
    <w:p w:rsid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practice</w:t>
      </w:r>
      <w:proofErr w:type="gramEnd"/>
      <w:r w:rsidRPr="004D76E0">
        <w:rPr>
          <w:sz w:val="28"/>
          <w:szCs w:val="28"/>
        </w:rPr>
        <w:t xml:space="preserve"> in writing summative reports for the Annual Review of EHC plans.</w:t>
      </w:r>
    </w:p>
    <w:p w:rsidR="004D76E0" w:rsidRPr="004D76E0" w:rsidRDefault="004D76E0" w:rsidP="004D76E0">
      <w:pPr>
        <w:rPr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To attend relevant Continued Professional Development courses to</w:t>
      </w:r>
    </w:p>
    <w:p w:rsid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ensure</w:t>
      </w:r>
      <w:proofErr w:type="gramEnd"/>
      <w:r w:rsidRPr="004D76E0">
        <w:rPr>
          <w:sz w:val="28"/>
          <w:szCs w:val="28"/>
        </w:rPr>
        <w:t xml:space="preserve"> future compliance of relevant regulations.</w:t>
      </w:r>
    </w:p>
    <w:p w:rsidR="004D76E0" w:rsidRPr="004D76E0" w:rsidRDefault="004D76E0" w:rsidP="004D76E0">
      <w:pPr>
        <w:rPr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To ensure summative reports from school and other relevant professionals</w:t>
      </w:r>
    </w:p>
    <w:p w:rsid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are</w:t>
      </w:r>
      <w:proofErr w:type="gramEnd"/>
      <w:r w:rsidRPr="004D76E0">
        <w:rPr>
          <w:sz w:val="28"/>
          <w:szCs w:val="28"/>
        </w:rPr>
        <w:t xml:space="preserve"> collated and distributed in line with the school’s statutory duties.</w:t>
      </w:r>
    </w:p>
    <w:p w:rsidR="004D76E0" w:rsidRPr="004D76E0" w:rsidRDefault="004D76E0" w:rsidP="004D76E0">
      <w:pPr>
        <w:rPr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To proof read all reports prior to them being issued, and ensure that the</w:t>
      </w:r>
    </w:p>
    <w:p w:rsid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quality</w:t>
      </w:r>
      <w:proofErr w:type="gramEnd"/>
      <w:r w:rsidRPr="004D76E0">
        <w:rPr>
          <w:sz w:val="28"/>
          <w:szCs w:val="28"/>
        </w:rPr>
        <w:t xml:space="preserve"> of the report is of a professional standard.</w:t>
      </w:r>
    </w:p>
    <w:p w:rsidR="004D76E0" w:rsidRPr="004D76E0" w:rsidRDefault="004D76E0" w:rsidP="004D76E0">
      <w:pPr>
        <w:rPr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To contribute towards quality assurance processes for EHC plans and the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assessment</w:t>
      </w:r>
      <w:proofErr w:type="gramEnd"/>
      <w:r w:rsidRPr="004D76E0">
        <w:rPr>
          <w:sz w:val="28"/>
          <w:szCs w:val="28"/>
        </w:rPr>
        <w:t xml:space="preserve"> process and adjusting practice in light of findings in a cycle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of</w:t>
      </w:r>
      <w:proofErr w:type="gramEnd"/>
      <w:r w:rsidRPr="004D76E0">
        <w:rPr>
          <w:sz w:val="28"/>
          <w:szCs w:val="28"/>
        </w:rPr>
        <w:t xml:space="preserve"> continuous improvement.</w:t>
      </w: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To liaise with the Deputy Head teacher in developing suitable training for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all</w:t>
      </w:r>
      <w:proofErr w:type="gramEnd"/>
      <w:r w:rsidRPr="004D76E0">
        <w:rPr>
          <w:sz w:val="28"/>
          <w:szCs w:val="28"/>
        </w:rPr>
        <w:t xml:space="preserve"> staff in the school’s statutory duties, and best practice in regards to</w:t>
      </w:r>
    </w:p>
    <w:p w:rsidR="009D038C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EHC plans and IEPs.</w:t>
      </w:r>
      <w:proofErr w:type="gramEnd"/>
    </w:p>
    <w:p w:rsidR="009D038C" w:rsidRDefault="009D038C" w:rsidP="002507A6">
      <w:pPr>
        <w:rPr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To deliver training for new teaching staff in the school’s statutory duties,</w:t>
      </w:r>
    </w:p>
    <w:p w:rsid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and</w:t>
      </w:r>
      <w:proofErr w:type="gramEnd"/>
      <w:r w:rsidRPr="004D76E0">
        <w:rPr>
          <w:sz w:val="28"/>
          <w:szCs w:val="28"/>
        </w:rPr>
        <w:t xml:space="preserve"> best practice in regards to EHC plans and IEPs.</w:t>
      </w:r>
    </w:p>
    <w:p w:rsidR="004D76E0" w:rsidRPr="004D76E0" w:rsidRDefault="004D76E0" w:rsidP="004D76E0">
      <w:pPr>
        <w:rPr>
          <w:sz w:val="28"/>
          <w:szCs w:val="28"/>
        </w:rPr>
      </w:pPr>
    </w:p>
    <w:p w:rsid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lastRenderedPageBreak/>
        <w:t>To contribute to the design and development of new processes,</w:t>
      </w:r>
      <w:r w:rsidR="00CF0BA4">
        <w:rPr>
          <w:sz w:val="28"/>
          <w:szCs w:val="28"/>
        </w:rPr>
        <w:t xml:space="preserve"> </w:t>
      </w:r>
      <w:r w:rsidRPr="004D76E0">
        <w:rPr>
          <w:sz w:val="28"/>
          <w:szCs w:val="28"/>
        </w:rPr>
        <w:t>procedures and ways of working as required.</w:t>
      </w:r>
    </w:p>
    <w:p w:rsidR="004D76E0" w:rsidRPr="004D76E0" w:rsidRDefault="004D76E0" w:rsidP="004D76E0">
      <w:pPr>
        <w:rPr>
          <w:sz w:val="28"/>
          <w:szCs w:val="28"/>
        </w:rPr>
      </w:pPr>
    </w:p>
    <w:p w:rsid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To liaise with the relevant senior leader respon</w:t>
      </w:r>
      <w:r>
        <w:rPr>
          <w:sz w:val="28"/>
          <w:szCs w:val="28"/>
        </w:rPr>
        <w:t xml:space="preserve">sible for transition for pupils </w:t>
      </w:r>
      <w:r w:rsidRPr="004D76E0">
        <w:rPr>
          <w:sz w:val="28"/>
          <w:szCs w:val="28"/>
        </w:rPr>
        <w:t xml:space="preserve">at phase transfer </w:t>
      </w:r>
      <w:proofErr w:type="spellStart"/>
      <w:r w:rsidRPr="004D76E0">
        <w:rPr>
          <w:sz w:val="28"/>
          <w:szCs w:val="28"/>
        </w:rPr>
        <w:t>eg</w:t>
      </w:r>
      <w:proofErr w:type="spellEnd"/>
      <w:r w:rsidRPr="004D76E0">
        <w:rPr>
          <w:sz w:val="28"/>
          <w:szCs w:val="28"/>
        </w:rPr>
        <w:t xml:space="preserve"> Years 9, 11, 1</w:t>
      </w:r>
      <w:r w:rsidR="00CF0BA4">
        <w:rPr>
          <w:sz w:val="28"/>
          <w:szCs w:val="28"/>
        </w:rPr>
        <w:t>4</w:t>
      </w:r>
      <w:r w:rsidRPr="004D76E0">
        <w:rPr>
          <w:sz w:val="28"/>
          <w:szCs w:val="28"/>
        </w:rPr>
        <w:t>.</w:t>
      </w:r>
    </w:p>
    <w:p w:rsidR="004D76E0" w:rsidRDefault="004D76E0" w:rsidP="004D76E0">
      <w:pPr>
        <w:rPr>
          <w:sz w:val="28"/>
          <w:szCs w:val="28"/>
        </w:rPr>
      </w:pPr>
    </w:p>
    <w:p w:rsid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To keep an up to date record of</w:t>
      </w:r>
      <w:r w:rsidR="00CF0BA4">
        <w:rPr>
          <w:sz w:val="28"/>
          <w:szCs w:val="28"/>
        </w:rPr>
        <w:t xml:space="preserve"> </w:t>
      </w:r>
      <w:r w:rsidRPr="004D76E0">
        <w:rPr>
          <w:sz w:val="28"/>
          <w:szCs w:val="28"/>
        </w:rPr>
        <w:t>contacts of key professionals working with each pupil.</w:t>
      </w:r>
      <w:proofErr w:type="gramEnd"/>
    </w:p>
    <w:p w:rsidR="004D76E0" w:rsidRPr="004D76E0" w:rsidRDefault="004D76E0" w:rsidP="004D76E0">
      <w:pPr>
        <w:rPr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To safeguard and promote the welfare of children and young people</w:t>
      </w:r>
    </w:p>
    <w:p w:rsidR="004D76E0" w:rsidRP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with</w:t>
      </w:r>
      <w:proofErr w:type="gramEnd"/>
      <w:r w:rsidRPr="004D76E0">
        <w:rPr>
          <w:sz w:val="28"/>
          <w:szCs w:val="28"/>
        </w:rPr>
        <w:t xml:space="preserve"> whom the post holder comes into contact, observing excellent</w:t>
      </w:r>
    </w:p>
    <w:p w:rsidR="004D76E0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safeguarding</w:t>
      </w:r>
      <w:proofErr w:type="gramEnd"/>
      <w:r w:rsidRPr="004D76E0">
        <w:rPr>
          <w:sz w:val="28"/>
          <w:szCs w:val="28"/>
        </w:rPr>
        <w:t xml:space="preserve"> practice in line with school policy and procedures.</w:t>
      </w:r>
    </w:p>
    <w:p w:rsidR="004D76E0" w:rsidRPr="004D76E0" w:rsidRDefault="004D76E0" w:rsidP="004D76E0">
      <w:pPr>
        <w:rPr>
          <w:sz w:val="28"/>
          <w:szCs w:val="28"/>
        </w:rPr>
      </w:pPr>
    </w:p>
    <w:p w:rsidR="004D76E0" w:rsidRPr="004D76E0" w:rsidRDefault="004D76E0" w:rsidP="004D76E0">
      <w:pPr>
        <w:rPr>
          <w:sz w:val="28"/>
          <w:szCs w:val="28"/>
        </w:rPr>
      </w:pPr>
      <w:r w:rsidRPr="004D76E0">
        <w:rPr>
          <w:sz w:val="28"/>
          <w:szCs w:val="28"/>
        </w:rPr>
        <w:t>To carry out any other tasks as appropriate to the context and grade of</w:t>
      </w:r>
    </w:p>
    <w:p w:rsidR="009D038C" w:rsidRDefault="004D76E0" w:rsidP="004D76E0">
      <w:pPr>
        <w:rPr>
          <w:sz w:val="28"/>
          <w:szCs w:val="28"/>
        </w:rPr>
      </w:pPr>
      <w:proofErr w:type="gramStart"/>
      <w:r w:rsidRPr="004D76E0">
        <w:rPr>
          <w:sz w:val="28"/>
          <w:szCs w:val="28"/>
        </w:rPr>
        <w:t>the</w:t>
      </w:r>
      <w:proofErr w:type="gramEnd"/>
      <w:r w:rsidRPr="004D76E0">
        <w:rPr>
          <w:sz w:val="28"/>
          <w:szCs w:val="28"/>
        </w:rPr>
        <w:t xml:space="preserve"> post.</w:t>
      </w:r>
    </w:p>
    <w:p w:rsidR="004D76E0" w:rsidRDefault="004D76E0" w:rsidP="004D76E0">
      <w:pPr>
        <w:rPr>
          <w:sz w:val="28"/>
          <w:szCs w:val="28"/>
        </w:rPr>
      </w:pPr>
    </w:p>
    <w:p w:rsidR="009D038C" w:rsidRDefault="009D038C" w:rsidP="002507A6">
      <w:pPr>
        <w:rPr>
          <w:sz w:val="28"/>
          <w:szCs w:val="28"/>
        </w:rPr>
      </w:pPr>
    </w:p>
    <w:p w:rsidR="009D038C" w:rsidRDefault="009D038C" w:rsidP="002507A6">
      <w:pPr>
        <w:rPr>
          <w:sz w:val="28"/>
          <w:szCs w:val="28"/>
        </w:rPr>
      </w:pPr>
    </w:p>
    <w:p w:rsidR="009D038C" w:rsidRDefault="00CF0BA4" w:rsidP="002507A6">
      <w:pPr>
        <w:rPr>
          <w:sz w:val="28"/>
          <w:szCs w:val="28"/>
        </w:rPr>
      </w:pPr>
      <w:r>
        <w:rPr>
          <w:sz w:val="28"/>
          <w:szCs w:val="28"/>
        </w:rPr>
        <w:t>May 2024</w:t>
      </w:r>
    </w:p>
    <w:p w:rsidR="009D038C" w:rsidRDefault="009D038C" w:rsidP="002507A6">
      <w:pPr>
        <w:rPr>
          <w:sz w:val="28"/>
          <w:szCs w:val="28"/>
        </w:rPr>
      </w:pPr>
    </w:p>
    <w:p w:rsidR="009D038C" w:rsidRDefault="009D038C" w:rsidP="002507A6">
      <w:pPr>
        <w:rPr>
          <w:sz w:val="28"/>
          <w:szCs w:val="28"/>
        </w:rPr>
      </w:pPr>
    </w:p>
    <w:p w:rsidR="009D038C" w:rsidRDefault="009D038C" w:rsidP="002507A6">
      <w:pPr>
        <w:rPr>
          <w:sz w:val="28"/>
          <w:szCs w:val="28"/>
        </w:rPr>
      </w:pPr>
    </w:p>
    <w:p w:rsidR="009D038C" w:rsidRDefault="009D038C" w:rsidP="002507A6">
      <w:pPr>
        <w:rPr>
          <w:sz w:val="28"/>
          <w:szCs w:val="28"/>
        </w:rPr>
      </w:pPr>
    </w:p>
    <w:sectPr w:rsidR="009D038C" w:rsidSect="00CF0B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1" w:right="1440" w:bottom="119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E0" w:rsidRDefault="004D76E0" w:rsidP="00D85376">
      <w:r>
        <w:separator/>
      </w:r>
    </w:p>
  </w:endnote>
  <w:endnote w:type="continuationSeparator" w:id="0">
    <w:p w:rsidR="004D76E0" w:rsidRDefault="004D76E0" w:rsidP="00D8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DF" w:rsidRDefault="00C36EDF" w:rsidP="00C36EDF">
    <w:pPr>
      <w:jc w:val="center"/>
      <w:rPr>
        <w:rFonts w:cs="Arial"/>
        <w:b/>
        <w:color w:val="36006C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EF" w:rsidRPr="002E185E" w:rsidRDefault="00DF73EF" w:rsidP="00C36EDF">
    <w:pPr>
      <w:jc w:val="center"/>
      <w:rPr>
        <w:rFonts w:cs="Arial"/>
        <w:b/>
        <w:color w:val="36006C"/>
        <w:sz w:val="16"/>
        <w:szCs w:val="16"/>
      </w:rPr>
    </w:pPr>
  </w:p>
  <w:p w:rsidR="00C36EDF" w:rsidRPr="00A81E90" w:rsidRDefault="00C36EDF" w:rsidP="00C36EDF">
    <w:pPr>
      <w:jc w:val="center"/>
      <w:rPr>
        <w:rFonts w:cs="Arial"/>
        <w:b/>
        <w:color w:val="36006C"/>
        <w:sz w:val="28"/>
        <w:szCs w:val="28"/>
      </w:rPr>
    </w:pPr>
  </w:p>
  <w:p w:rsidR="008353A9" w:rsidRPr="00A81E90" w:rsidRDefault="008353A9" w:rsidP="00C36EDF">
    <w:pPr>
      <w:jc w:val="center"/>
      <w:rPr>
        <w:rFonts w:cs="Arial"/>
        <w:b/>
        <w:color w:val="36006C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E0" w:rsidRDefault="004D76E0" w:rsidP="00D85376">
      <w:r>
        <w:separator/>
      </w:r>
    </w:p>
  </w:footnote>
  <w:footnote w:type="continuationSeparator" w:id="0">
    <w:p w:rsidR="004D76E0" w:rsidRDefault="004D76E0" w:rsidP="00D8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9" w:rsidRDefault="00A10669" w:rsidP="0019554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7A" w:rsidRDefault="002507A6" w:rsidP="00B6517A">
    <w:pPr>
      <w:pStyle w:val="Header"/>
      <w:tabs>
        <w:tab w:val="clear" w:pos="4513"/>
        <w:tab w:val="clear" w:pos="9026"/>
        <w:tab w:val="left" w:pos="6137"/>
      </w:tabs>
    </w:pPr>
    <w:r>
      <w:rPr>
        <w:noProof/>
        <w:lang w:eastAsia="en-GB"/>
      </w:rPr>
      <w:drawing>
        <wp:inline distT="0" distB="0" distL="0" distR="0" wp14:anchorId="26113036" wp14:editId="7C734521">
          <wp:extent cx="5731510" cy="7423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517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E0"/>
    <w:rsid w:val="00005A08"/>
    <w:rsid w:val="00021053"/>
    <w:rsid w:val="0002349B"/>
    <w:rsid w:val="0006044B"/>
    <w:rsid w:val="0008209C"/>
    <w:rsid w:val="000B033B"/>
    <w:rsid w:val="000B33D4"/>
    <w:rsid w:val="000C75F2"/>
    <w:rsid w:val="000E1902"/>
    <w:rsid w:val="000F0F29"/>
    <w:rsid w:val="000F25A7"/>
    <w:rsid w:val="000F7FE1"/>
    <w:rsid w:val="00121232"/>
    <w:rsid w:val="00125587"/>
    <w:rsid w:val="00195543"/>
    <w:rsid w:val="001A6369"/>
    <w:rsid w:val="001E2E80"/>
    <w:rsid w:val="00210B45"/>
    <w:rsid w:val="002507A6"/>
    <w:rsid w:val="002832FA"/>
    <w:rsid w:val="002B38C5"/>
    <w:rsid w:val="002E185E"/>
    <w:rsid w:val="002E34EB"/>
    <w:rsid w:val="003154A7"/>
    <w:rsid w:val="00357541"/>
    <w:rsid w:val="0039583E"/>
    <w:rsid w:val="00451001"/>
    <w:rsid w:val="004D76E0"/>
    <w:rsid w:val="004E6CBF"/>
    <w:rsid w:val="005905B2"/>
    <w:rsid w:val="005B552A"/>
    <w:rsid w:val="00724FB5"/>
    <w:rsid w:val="0078479B"/>
    <w:rsid w:val="00785D9E"/>
    <w:rsid w:val="00797AFB"/>
    <w:rsid w:val="00833871"/>
    <w:rsid w:val="008353A9"/>
    <w:rsid w:val="0085477B"/>
    <w:rsid w:val="009052F2"/>
    <w:rsid w:val="00913758"/>
    <w:rsid w:val="00933FE3"/>
    <w:rsid w:val="009808DC"/>
    <w:rsid w:val="00985866"/>
    <w:rsid w:val="00997C82"/>
    <w:rsid w:val="009D038C"/>
    <w:rsid w:val="009F7F28"/>
    <w:rsid w:val="00A10669"/>
    <w:rsid w:val="00A81E90"/>
    <w:rsid w:val="00A83C35"/>
    <w:rsid w:val="00A856DE"/>
    <w:rsid w:val="00A94450"/>
    <w:rsid w:val="00A97BFE"/>
    <w:rsid w:val="00B02CCB"/>
    <w:rsid w:val="00B2455C"/>
    <w:rsid w:val="00B33E2B"/>
    <w:rsid w:val="00B6517A"/>
    <w:rsid w:val="00C36EDF"/>
    <w:rsid w:val="00C36F1A"/>
    <w:rsid w:val="00C57550"/>
    <w:rsid w:val="00CC0A8F"/>
    <w:rsid w:val="00CC3CFA"/>
    <w:rsid w:val="00CF0BA4"/>
    <w:rsid w:val="00D15A95"/>
    <w:rsid w:val="00D516B9"/>
    <w:rsid w:val="00D708F5"/>
    <w:rsid w:val="00D70D75"/>
    <w:rsid w:val="00D85376"/>
    <w:rsid w:val="00D93113"/>
    <w:rsid w:val="00DA697A"/>
    <w:rsid w:val="00DF73EF"/>
    <w:rsid w:val="00E533AF"/>
    <w:rsid w:val="00E576EE"/>
    <w:rsid w:val="00F006C5"/>
    <w:rsid w:val="00F149DD"/>
    <w:rsid w:val="00F6702A"/>
    <w:rsid w:val="00F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76"/>
  </w:style>
  <w:style w:type="paragraph" w:styleId="Footer">
    <w:name w:val="footer"/>
    <w:basedOn w:val="Normal"/>
    <w:link w:val="FooterChar"/>
    <w:uiPriority w:val="99"/>
    <w:unhideWhenUsed/>
    <w:rsid w:val="00D85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76"/>
  </w:style>
  <w:style w:type="paragraph" w:styleId="BalloonText">
    <w:name w:val="Balloon Text"/>
    <w:basedOn w:val="Normal"/>
    <w:link w:val="BalloonTextChar"/>
    <w:uiPriority w:val="99"/>
    <w:semiHidden/>
    <w:unhideWhenUsed/>
    <w:rsid w:val="00D85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76"/>
  </w:style>
  <w:style w:type="paragraph" w:styleId="Footer">
    <w:name w:val="footer"/>
    <w:basedOn w:val="Normal"/>
    <w:link w:val="FooterChar"/>
    <w:uiPriority w:val="99"/>
    <w:unhideWhenUsed/>
    <w:rsid w:val="00D85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76"/>
  </w:style>
  <w:style w:type="paragraph" w:styleId="BalloonText">
    <w:name w:val="Balloon Text"/>
    <w:basedOn w:val="Normal"/>
    <w:link w:val="BalloonTextChar"/>
    <w:uiPriority w:val="99"/>
    <w:semiHidden/>
    <w:unhideWhenUsed/>
    <w:rsid w:val="00D85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5674-BD09-4147-B442-207D85E4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Park School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2024-06-06T12:45:00Z</cp:lastPrinted>
  <dcterms:created xsi:type="dcterms:W3CDTF">2024-06-06T13:49:00Z</dcterms:created>
  <dcterms:modified xsi:type="dcterms:W3CDTF">2024-06-06T13:49:00Z</dcterms:modified>
</cp:coreProperties>
</file>