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CDCB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Calibri" w:eastAsia="Calibri" w:hAnsi="Calibri" w:cs="Calibri"/>
          <w:b/>
          <w:i/>
          <w:color w:val="004360"/>
          <w:sz w:val="40"/>
          <w:szCs w:val="40"/>
        </w:rPr>
      </w:pPr>
      <w:r>
        <w:rPr>
          <w:rFonts w:ascii="Calibri" w:eastAsia="Calibri" w:hAnsi="Calibri" w:cs="Calibri"/>
          <w:b/>
          <w:i/>
          <w:color w:val="004360"/>
          <w:sz w:val="40"/>
          <w:szCs w:val="40"/>
        </w:rPr>
        <w:t xml:space="preserve">Introducing the PE Department </w:t>
      </w:r>
    </w:p>
    <w:p w14:paraId="031BC57C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2" w:line="243" w:lineRule="auto"/>
        <w:ind w:left="14" w:right="297"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Physical Education is a very successful and supportive department at Chipping Norton School with 6 </w:t>
      </w:r>
      <w:proofErr w:type="gramStart"/>
      <w:r>
        <w:rPr>
          <w:rFonts w:ascii="Calibri" w:eastAsia="Calibri" w:hAnsi="Calibri" w:cs="Calibri"/>
          <w:color w:val="000000"/>
        </w:rPr>
        <w:t>specialist,  experienced</w:t>
      </w:r>
      <w:proofErr w:type="gramEnd"/>
      <w:r>
        <w:rPr>
          <w:rFonts w:ascii="Calibri" w:eastAsia="Calibri" w:hAnsi="Calibri" w:cs="Calibri"/>
          <w:color w:val="000000"/>
        </w:rPr>
        <w:t xml:space="preserve"> staff.  </w:t>
      </w:r>
    </w:p>
    <w:p w14:paraId="5B73C644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2" w:lineRule="auto"/>
        <w:ind w:left="14" w:right="292" w:hanging="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overall aim of the department is to enable pupils to enjoy and achieve through developing their </w:t>
      </w:r>
      <w:proofErr w:type="gramStart"/>
      <w:r>
        <w:rPr>
          <w:rFonts w:ascii="Calibri" w:eastAsia="Calibri" w:hAnsi="Calibri" w:cs="Calibri"/>
          <w:color w:val="000000"/>
        </w:rPr>
        <w:t>physical  capabilities</w:t>
      </w:r>
      <w:proofErr w:type="gramEnd"/>
      <w:r>
        <w:rPr>
          <w:rFonts w:ascii="Calibri" w:eastAsia="Calibri" w:hAnsi="Calibri" w:cs="Calibri"/>
          <w:color w:val="000000"/>
        </w:rPr>
        <w:t xml:space="preserve"> to the full. Through acquiring the relevant skills and knowledge, pupils will gain the understanding to </w:t>
      </w:r>
      <w:proofErr w:type="gramStart"/>
      <w:r>
        <w:rPr>
          <w:rFonts w:ascii="Calibri" w:eastAsia="Calibri" w:hAnsi="Calibri" w:cs="Calibri"/>
          <w:color w:val="000000"/>
        </w:rPr>
        <w:t>fulfil  a</w:t>
      </w:r>
      <w:proofErr w:type="gramEnd"/>
      <w:r>
        <w:rPr>
          <w:rFonts w:ascii="Calibri" w:eastAsia="Calibri" w:hAnsi="Calibri" w:cs="Calibri"/>
          <w:color w:val="000000"/>
        </w:rPr>
        <w:t xml:space="preserve"> life-long active and healthy lifestyle. </w:t>
      </w:r>
    </w:p>
    <w:p w14:paraId="0389FC98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3" w:lineRule="auto"/>
        <w:ind w:left="8" w:right="290" w:firstLine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We have fantastic facilities including the use of the leisure centre swimming pool, the fitness suite, squash </w:t>
      </w:r>
      <w:proofErr w:type="gramStart"/>
      <w:r>
        <w:rPr>
          <w:rFonts w:ascii="Calibri" w:eastAsia="Calibri" w:hAnsi="Calibri" w:cs="Calibri"/>
          <w:color w:val="000000"/>
        </w:rPr>
        <w:t>courts,  sports</w:t>
      </w:r>
      <w:proofErr w:type="gramEnd"/>
      <w:r>
        <w:rPr>
          <w:rFonts w:ascii="Calibri" w:eastAsia="Calibri" w:hAnsi="Calibri" w:cs="Calibri"/>
          <w:color w:val="000000"/>
        </w:rPr>
        <w:t xml:space="preserve"> hall and the dance studio. This goes alongside the school gym, Astro-turf (4 netball courts), and extensive </w:t>
      </w:r>
      <w:proofErr w:type="gramStart"/>
      <w:r>
        <w:rPr>
          <w:rFonts w:ascii="Calibri" w:eastAsia="Calibri" w:hAnsi="Calibri" w:cs="Calibri"/>
          <w:color w:val="000000"/>
        </w:rPr>
        <w:t>playing  fields</w:t>
      </w:r>
      <w:proofErr w:type="gramEnd"/>
      <w:r>
        <w:rPr>
          <w:rFonts w:ascii="Calibri" w:eastAsia="Calibri" w:hAnsi="Calibri" w:cs="Calibri"/>
          <w:color w:val="000000"/>
        </w:rPr>
        <w:t xml:space="preserve"> at the school. </w:t>
      </w:r>
    </w:p>
    <w:p w14:paraId="5FAC0E30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3" w:lineRule="auto"/>
        <w:ind w:left="14" w:right="291" w:hanging="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PE Department offers a broad range of extra-curricular activities to our pupils and has a good reputation </w:t>
      </w:r>
      <w:proofErr w:type="gramStart"/>
      <w:r>
        <w:rPr>
          <w:rFonts w:ascii="Calibri" w:eastAsia="Calibri" w:hAnsi="Calibri" w:cs="Calibri"/>
          <w:color w:val="000000"/>
        </w:rPr>
        <w:t>within  Oxfordshire</w:t>
      </w:r>
      <w:proofErr w:type="gramEnd"/>
      <w:r>
        <w:rPr>
          <w:rFonts w:ascii="Calibri" w:eastAsia="Calibri" w:hAnsi="Calibri" w:cs="Calibri"/>
          <w:color w:val="000000"/>
        </w:rPr>
        <w:t xml:space="preserve"> for sporting success. Within curriculum time we divide Physical Education lessons into indoor and </w:t>
      </w:r>
      <w:proofErr w:type="gramStart"/>
      <w:r>
        <w:rPr>
          <w:rFonts w:ascii="Calibri" w:eastAsia="Calibri" w:hAnsi="Calibri" w:cs="Calibri"/>
          <w:color w:val="000000"/>
        </w:rPr>
        <w:t>outdoor  activities</w:t>
      </w:r>
      <w:proofErr w:type="gramEnd"/>
      <w:r>
        <w:rPr>
          <w:rFonts w:ascii="Calibri" w:eastAsia="Calibri" w:hAnsi="Calibri" w:cs="Calibri"/>
          <w:color w:val="000000"/>
        </w:rPr>
        <w:t xml:space="preserve">. The indoor activities change termly and the outdoor activities change every two terms. </w:t>
      </w:r>
    </w:p>
    <w:p w14:paraId="66A91F67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24"/>
        <w:rPr>
          <w:rFonts w:ascii="Calibri" w:eastAsia="Calibri" w:hAnsi="Calibri" w:cs="Calibri"/>
          <w:b/>
          <w:i/>
          <w:color w:val="00436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4360"/>
          <w:sz w:val="28"/>
          <w:szCs w:val="28"/>
        </w:rPr>
        <w:t xml:space="preserve">The Curriculum: 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7CB595B6" wp14:editId="5D3D4F0B">
            <wp:simplePos x="0" y="0"/>
            <wp:positionH relativeFrom="column">
              <wp:posOffset>4060508</wp:posOffset>
            </wp:positionH>
            <wp:positionV relativeFrom="paragraph">
              <wp:posOffset>121665</wp:posOffset>
            </wp:positionV>
            <wp:extent cx="2593340" cy="1823720"/>
            <wp:effectExtent l="0" t="0" r="0" b="0"/>
            <wp:wrapSquare wrapText="left" distT="19050" distB="19050" distL="19050" distR="1905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823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2695B4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1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Key Stage 3 PE  </w:t>
      </w:r>
    </w:p>
    <w:p w14:paraId="4049C15B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Pupils follow a broad and balanced curriculum. They currently have  </w:t>
      </w:r>
    </w:p>
    <w:p w14:paraId="688B84EB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either 4 or 5 hours of PE a fortnight with sports split between indoor  </w:t>
      </w:r>
    </w:p>
    <w:p w14:paraId="4B770DE7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and outdoor in the autumn and winter terms and then all lessons  </w:t>
      </w:r>
    </w:p>
    <w:p w14:paraId="315D2B4A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outdoors in the summer term. Sports include football, hockey, netball,  </w:t>
      </w:r>
    </w:p>
    <w:p w14:paraId="5E527D96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rugby, badminton, gymnastics, table tennis, orienteering, basketball,  </w:t>
      </w:r>
    </w:p>
    <w:p w14:paraId="1DA8DD2E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rounders, cricket, tennis and athletics.  </w:t>
      </w:r>
    </w:p>
    <w:p w14:paraId="7239E096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1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Key Stage 4 – Core PE </w:t>
      </w:r>
    </w:p>
    <w:p w14:paraId="3169C125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All pupils have four hours of core PE a fortnight and activities include  </w:t>
      </w:r>
    </w:p>
    <w:p w14:paraId="41237C96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major games, Badminton, Athletics, Trampolining and using the fitness suite.  </w:t>
      </w:r>
    </w:p>
    <w:p w14:paraId="096F5FA9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1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Key Stage 4 GCSE PE (AQA 8582)  </w:t>
      </w:r>
    </w:p>
    <w:p w14:paraId="10B58FB8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On top of core PE pupils can also opt to study GCSE PE. 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140E3071" wp14:editId="7F65118D">
            <wp:simplePos x="0" y="0"/>
            <wp:positionH relativeFrom="column">
              <wp:posOffset>3746120</wp:posOffset>
            </wp:positionH>
            <wp:positionV relativeFrom="paragraph">
              <wp:posOffset>34671</wp:posOffset>
            </wp:positionV>
            <wp:extent cx="3115564" cy="2035810"/>
            <wp:effectExtent l="0" t="0" r="0" b="0"/>
            <wp:wrapSquare wrapText="left" distT="19050" distB="19050" distL="19050" distR="1905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5564" cy="2035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573799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breakdown of this course is 70% theory and 30% practical  </w:t>
      </w:r>
    </w:p>
    <w:p w14:paraId="4CFCB36F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assessment. </w:t>
      </w:r>
    </w:p>
    <w:p w14:paraId="157C94C6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theory component is examined through two exams and  </w:t>
      </w:r>
    </w:p>
    <w:p w14:paraId="67643589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includes: </w:t>
      </w:r>
    </w:p>
    <w:p w14:paraId="0A66BF29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985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The human body and movement  </w:t>
      </w:r>
    </w:p>
    <w:p w14:paraId="22C03B13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985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Socio cultural influences and well being  </w:t>
      </w:r>
    </w:p>
    <w:p w14:paraId="43A6FDB3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practical component is made up of assessment in three  </w:t>
      </w:r>
    </w:p>
    <w:p w14:paraId="785FA5E6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sports (one individual, one team and one free choice)</w:t>
      </w:r>
    </w:p>
    <w:p w14:paraId="086C5BA6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1" w:line="240" w:lineRule="auto"/>
        <w:ind w:left="2619"/>
        <w:rPr>
          <w:rFonts w:ascii="Calibri" w:eastAsia="Calibri" w:hAnsi="Calibri" w:cs="Calibri"/>
          <w:color w:val="000000"/>
        </w:rPr>
        <w:sectPr w:rsidR="003A4163">
          <w:pgSz w:w="11900" w:h="16820"/>
          <w:pgMar w:top="1125" w:right="371" w:bottom="324" w:left="715" w:header="0" w:footer="720" w:gutter="0"/>
          <w:pgNumType w:start="1"/>
          <w:cols w:space="720"/>
        </w:sectPr>
      </w:pP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 wp14:anchorId="635F3865" wp14:editId="5703635D">
            <wp:extent cx="3020695" cy="74104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0695" cy="741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91D0D9" w14:textId="77777777" w:rsidR="00A86A49" w:rsidRDefault="00A86A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libri" w:eastAsia="Calibri" w:hAnsi="Calibri" w:cs="Calibri"/>
          <w:b/>
          <w:color w:val="000000"/>
        </w:rPr>
      </w:pPr>
    </w:p>
    <w:p w14:paraId="3EE96865" w14:textId="77777777" w:rsidR="00A86A49" w:rsidRDefault="00A86A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libri" w:eastAsia="Calibri" w:hAnsi="Calibri" w:cs="Calibri"/>
          <w:b/>
          <w:color w:val="000000"/>
        </w:rPr>
      </w:pPr>
    </w:p>
    <w:p w14:paraId="4004A2C8" w14:textId="6106048C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Key Stage 5 – A Level PE (OCR H555) </w:t>
      </w:r>
    </w:p>
    <w:p w14:paraId="0CE5A455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3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breakdown of this course is 70% theory and 30% practical assessment. The theory component is </w:t>
      </w:r>
      <w:proofErr w:type="gramStart"/>
      <w:r>
        <w:rPr>
          <w:rFonts w:ascii="Calibri" w:eastAsia="Calibri" w:hAnsi="Calibri" w:cs="Calibri"/>
          <w:color w:val="000000"/>
        </w:rPr>
        <w:t>examined  through</w:t>
      </w:r>
      <w:proofErr w:type="gramEnd"/>
      <w:r>
        <w:rPr>
          <w:rFonts w:ascii="Calibri" w:eastAsia="Calibri" w:hAnsi="Calibri" w:cs="Calibri"/>
          <w:color w:val="000000"/>
        </w:rPr>
        <w:t xml:space="preserve"> three exams and includes: </w:t>
      </w:r>
    </w:p>
    <w:p w14:paraId="60DE03E7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199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Applied Anatomy &amp; Physiology, Exercise Physiology, Biomechanics </w:t>
      </w:r>
    </w:p>
    <w:p w14:paraId="4048A982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199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Skill Acquisition, Sport Psychology </w:t>
      </w:r>
    </w:p>
    <w:p w14:paraId="3E9BABFB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199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Sport in Society </w:t>
      </w:r>
    </w:p>
    <w:p w14:paraId="75218828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19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practical component is made up of assessment in one sport/activity and an oral evaluation of performance. </w:t>
      </w:r>
    </w:p>
    <w:p w14:paraId="22716DC7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199" w:lineRule="auto"/>
        <w:rPr>
          <w:rFonts w:ascii="Calibri" w:eastAsia="Calibri" w:hAnsi="Calibri" w:cs="Calibri"/>
          <w:b/>
          <w:i/>
          <w:color w:val="00436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4360"/>
          <w:sz w:val="28"/>
          <w:szCs w:val="28"/>
        </w:rPr>
        <w:t xml:space="preserve">Our Department Intent </w:t>
      </w:r>
    </w:p>
    <w:p w14:paraId="748D3FE2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PE at CNS inspires a lifelong passion for physical activity through an ambitious, high-quality curriculum. The </w:t>
      </w:r>
      <w:proofErr w:type="gramStart"/>
      <w:r>
        <w:rPr>
          <w:rFonts w:ascii="Calibri" w:eastAsia="Calibri" w:hAnsi="Calibri" w:cs="Calibri"/>
          <w:color w:val="222222"/>
          <w:highlight w:val="white"/>
        </w:rPr>
        <w:t xml:space="preserve">PE 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>curriculum</w:t>
      </w:r>
      <w:proofErr w:type="gramEnd"/>
      <w:r>
        <w:rPr>
          <w:rFonts w:ascii="Calibri" w:eastAsia="Calibri" w:hAnsi="Calibri" w:cs="Calibri"/>
          <w:color w:val="222222"/>
          <w:highlight w:val="white"/>
        </w:rPr>
        <w:t xml:space="preserve"> will expose pupils to a variety of recreational and competitive sporting experiences. As well as a focus </w:t>
      </w:r>
      <w:proofErr w:type="gramStart"/>
      <w:r>
        <w:rPr>
          <w:rFonts w:ascii="Calibri" w:eastAsia="Calibri" w:hAnsi="Calibri" w:cs="Calibri"/>
          <w:color w:val="222222"/>
          <w:highlight w:val="white"/>
        </w:rPr>
        <w:t xml:space="preserve">on 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>pupils</w:t>
      </w:r>
      <w:proofErr w:type="gramEnd"/>
      <w:r>
        <w:rPr>
          <w:rFonts w:ascii="Calibri" w:eastAsia="Calibri" w:hAnsi="Calibri" w:cs="Calibri"/>
          <w:color w:val="222222"/>
          <w:highlight w:val="white"/>
        </w:rPr>
        <w:t xml:space="preserve">' physical development, PE will also develop pupils' social and mental wellbeing. Pupils will </w:t>
      </w:r>
      <w:r>
        <w:rPr>
          <w:rFonts w:ascii="Calibri" w:eastAsia="Calibri" w:hAnsi="Calibri" w:cs="Calibri"/>
          <w:color w:val="222222"/>
          <w:sz w:val="21"/>
          <w:szCs w:val="21"/>
          <w:highlight w:val="white"/>
        </w:rPr>
        <w:t xml:space="preserve">learn how to </w:t>
      </w:r>
      <w:proofErr w:type="gramStart"/>
      <w:r>
        <w:rPr>
          <w:rFonts w:ascii="Calibri" w:eastAsia="Calibri" w:hAnsi="Calibri" w:cs="Calibri"/>
          <w:color w:val="222222"/>
          <w:sz w:val="21"/>
          <w:szCs w:val="21"/>
          <w:highlight w:val="white"/>
        </w:rPr>
        <w:t xml:space="preserve">live </w:t>
      </w:r>
      <w:r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222222"/>
          <w:sz w:val="21"/>
          <w:szCs w:val="21"/>
          <w:highlight w:val="white"/>
        </w:rPr>
        <w:t>healthy</w:t>
      </w:r>
      <w:proofErr w:type="gramEnd"/>
      <w:r>
        <w:rPr>
          <w:rFonts w:ascii="Calibri" w:eastAsia="Calibri" w:hAnsi="Calibri" w:cs="Calibri"/>
          <w:color w:val="222222"/>
          <w:sz w:val="21"/>
          <w:szCs w:val="21"/>
          <w:highlight w:val="white"/>
        </w:rPr>
        <w:t xml:space="preserve">, active lifestyles and through this will </w:t>
      </w:r>
      <w:r>
        <w:rPr>
          <w:rFonts w:ascii="Calibri" w:eastAsia="Calibri" w:hAnsi="Calibri" w:cs="Calibri"/>
          <w:color w:val="222222"/>
          <w:highlight w:val="white"/>
        </w:rPr>
        <w:t xml:space="preserve">develop skills that will equip them throughout their lives such as 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 xml:space="preserve">confidence, courage and determination. Pupils’ knowledge accumulates over time through a well </w:t>
      </w:r>
      <w:proofErr w:type="gramStart"/>
      <w:r>
        <w:rPr>
          <w:rFonts w:ascii="Calibri" w:eastAsia="Calibri" w:hAnsi="Calibri" w:cs="Calibri"/>
          <w:color w:val="222222"/>
          <w:highlight w:val="white"/>
        </w:rPr>
        <w:t xml:space="preserve">sequenced 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>curriculum</w:t>
      </w:r>
      <w:proofErr w:type="gramEnd"/>
      <w:r>
        <w:rPr>
          <w:rFonts w:ascii="Calibri" w:eastAsia="Calibri" w:hAnsi="Calibri" w:cs="Calibri"/>
          <w:color w:val="222222"/>
          <w:highlight w:val="white"/>
        </w:rPr>
        <w:t xml:space="preserve"> and encompasses a broad and balanced range of activities that will equip pupils to participate, excel, or 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 xml:space="preserve">simply enjoy sport in later life.  </w:t>
      </w:r>
    </w:p>
    <w:p w14:paraId="69D8C413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199" w:lineRule="auto"/>
        <w:rPr>
          <w:rFonts w:ascii="Calibri" w:eastAsia="Calibri" w:hAnsi="Calibri" w:cs="Calibri"/>
          <w:b/>
          <w:i/>
          <w:color w:val="00436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i/>
          <w:color w:val="004360"/>
          <w:sz w:val="28"/>
          <w:szCs w:val="28"/>
        </w:rPr>
        <w:t>Extra curricular</w:t>
      </w:r>
      <w:proofErr w:type="spellEnd"/>
      <w:r>
        <w:rPr>
          <w:rFonts w:ascii="Calibri" w:eastAsia="Calibri" w:hAnsi="Calibri" w:cs="Calibri"/>
          <w:b/>
          <w:i/>
          <w:color w:val="004360"/>
          <w:sz w:val="28"/>
          <w:szCs w:val="28"/>
        </w:rPr>
        <w:t xml:space="preserve"> opportunities  </w:t>
      </w:r>
    </w:p>
    <w:p w14:paraId="3BE6FA39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199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There are a huge number of weekly sports clubs at Chipping Norton. 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noProof/>
        </w:rPr>
        <w:drawing>
          <wp:anchor distT="19050" distB="19050" distL="19050" distR="19050" simplePos="0" relativeHeight="251660288" behindDoc="0" locked="0" layoutInCell="1" hidden="0" allowOverlap="1" wp14:anchorId="3807DD79" wp14:editId="20C83A02">
            <wp:simplePos x="0" y="0"/>
            <wp:positionH relativeFrom="column">
              <wp:posOffset>4275744</wp:posOffset>
            </wp:positionH>
            <wp:positionV relativeFrom="paragraph">
              <wp:posOffset>44831</wp:posOffset>
            </wp:positionV>
            <wp:extent cx="2609850" cy="1724660"/>
            <wp:effectExtent l="0" t="0" r="0" b="0"/>
            <wp:wrapSquare wrapText="lef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24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1A3713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These include both lunchtime and after school clubs. Activities include </w:t>
      </w:r>
      <w:r>
        <w:rPr>
          <w:rFonts w:ascii="Calibri" w:eastAsia="Calibri" w:hAnsi="Calibri" w:cs="Calibri"/>
          <w:color w:val="222222"/>
        </w:rPr>
        <w:t xml:space="preserve"> </w:t>
      </w:r>
    </w:p>
    <w:p w14:paraId="33BF89A1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rugby, football, netball, basketball, badminton, indoor football and table </w:t>
      </w:r>
      <w:r>
        <w:rPr>
          <w:rFonts w:ascii="Calibri" w:eastAsia="Calibri" w:hAnsi="Calibri" w:cs="Calibri"/>
          <w:color w:val="222222"/>
        </w:rPr>
        <w:t xml:space="preserve"> </w:t>
      </w:r>
    </w:p>
    <w:p w14:paraId="560FA208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199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tennis. There are also extra time clubs where specialist coaches come in </w:t>
      </w:r>
      <w:r>
        <w:rPr>
          <w:rFonts w:ascii="Calibri" w:eastAsia="Calibri" w:hAnsi="Calibri" w:cs="Calibri"/>
          <w:color w:val="222222"/>
        </w:rPr>
        <w:t xml:space="preserve"> </w:t>
      </w:r>
    </w:p>
    <w:p w14:paraId="30C7DDC1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and offer activities such as squash, tennis and martial arts.  </w:t>
      </w:r>
    </w:p>
    <w:p w14:paraId="7E930E93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199" w:lineRule="auto"/>
        <w:rPr>
          <w:b/>
          <w:i/>
          <w:color w:val="222222"/>
          <w:highlight w:val="white"/>
        </w:rPr>
      </w:pPr>
      <w:r>
        <w:rPr>
          <w:rFonts w:ascii="Calibri" w:eastAsia="Calibri" w:hAnsi="Calibri" w:cs="Calibri"/>
          <w:b/>
          <w:i/>
          <w:color w:val="004360"/>
          <w:sz w:val="28"/>
          <w:szCs w:val="28"/>
        </w:rPr>
        <w:t xml:space="preserve">Sports Tours </w:t>
      </w:r>
    </w:p>
    <w:p w14:paraId="6AA318F5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199" w:lineRule="auto"/>
        <w:rPr>
          <w:rFonts w:ascii="Calibri" w:eastAsia="Calibri" w:hAnsi="Calibri" w:cs="Calibri"/>
          <w:color w:val="004360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Following successful sports tours to South Africa in 2012, 2014 and 2017 and Edinburgh in 2022, we visited Malta with football and netball squads in October 2024. </w:t>
      </w:r>
    </w:p>
    <w:p w14:paraId="0E015D14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199" w:lineRule="auto"/>
        <w:rPr>
          <w:rFonts w:ascii="Calibri" w:eastAsia="Calibri" w:hAnsi="Calibri" w:cs="Calibri"/>
          <w:b/>
          <w:i/>
          <w:color w:val="00436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4360"/>
          <w:sz w:val="28"/>
          <w:szCs w:val="28"/>
        </w:rPr>
        <w:t xml:space="preserve">Fixtures </w:t>
      </w:r>
    </w:p>
    <w:p w14:paraId="655C7538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2" w:lineRule="auto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There are a vast range of weekly fixtures against other West Oxfordshire Schools and those farther afield. These </w:t>
      </w:r>
      <w:proofErr w:type="gramStart"/>
      <w:r>
        <w:rPr>
          <w:rFonts w:ascii="Calibri" w:eastAsia="Calibri" w:hAnsi="Calibri" w:cs="Calibri"/>
          <w:color w:val="222222"/>
          <w:highlight w:val="white"/>
        </w:rPr>
        <w:t xml:space="preserve">teams 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>are</w:t>
      </w:r>
      <w:proofErr w:type="gramEnd"/>
      <w:r>
        <w:rPr>
          <w:rFonts w:ascii="Calibri" w:eastAsia="Calibri" w:hAnsi="Calibri" w:cs="Calibri"/>
          <w:color w:val="222222"/>
          <w:highlight w:val="white"/>
        </w:rPr>
        <w:t xml:space="preserve"> run by members of the PE department and include a training night and a fixture night. Chipping Norton </w:t>
      </w:r>
      <w:proofErr w:type="gramStart"/>
      <w:r>
        <w:rPr>
          <w:rFonts w:ascii="Calibri" w:eastAsia="Calibri" w:hAnsi="Calibri" w:cs="Calibri"/>
          <w:color w:val="222222"/>
          <w:highlight w:val="white"/>
        </w:rPr>
        <w:t xml:space="preserve">School 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>performs</w:t>
      </w:r>
      <w:proofErr w:type="gramEnd"/>
      <w:r>
        <w:rPr>
          <w:rFonts w:ascii="Calibri" w:eastAsia="Calibri" w:hAnsi="Calibri" w:cs="Calibri"/>
          <w:color w:val="222222"/>
          <w:highlight w:val="white"/>
        </w:rPr>
        <w:t xml:space="preserve"> well at both district and county level competitions. In many cases there are also annual end of </w:t>
      </w:r>
      <w:proofErr w:type="gramStart"/>
      <w:r>
        <w:rPr>
          <w:rFonts w:ascii="Calibri" w:eastAsia="Calibri" w:hAnsi="Calibri" w:cs="Calibri"/>
          <w:color w:val="222222"/>
          <w:highlight w:val="white"/>
        </w:rPr>
        <w:t xml:space="preserve">season 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>tournaments</w:t>
      </w:r>
      <w:proofErr w:type="gramEnd"/>
      <w:r>
        <w:rPr>
          <w:rFonts w:ascii="Calibri" w:eastAsia="Calibri" w:hAnsi="Calibri" w:cs="Calibri"/>
          <w:color w:val="222222"/>
          <w:highlight w:val="white"/>
        </w:rPr>
        <w:t xml:space="preserve"> which are great occasions for pupils to test themselves in a competitive environment.  </w:t>
      </w:r>
    </w:p>
    <w:p w14:paraId="2709E4F3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199" w:lineRule="auto"/>
        <w:rPr>
          <w:rFonts w:ascii="Calibri" w:eastAsia="Calibri" w:hAnsi="Calibri" w:cs="Calibri"/>
          <w:b/>
          <w:i/>
          <w:color w:val="00436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4360"/>
          <w:sz w:val="28"/>
          <w:szCs w:val="28"/>
        </w:rPr>
        <w:t xml:space="preserve">Come and Visit </w:t>
      </w:r>
    </w:p>
    <w:p w14:paraId="41A0FE91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Informal visits to the school are welcome; please email Jonathan Thomas (Head of PE) </w:t>
      </w:r>
      <w:proofErr w:type="gramStart"/>
      <w:r>
        <w:rPr>
          <w:rFonts w:ascii="Calibri" w:eastAsia="Calibri" w:hAnsi="Calibri" w:cs="Calibri"/>
          <w:color w:val="000000"/>
        </w:rPr>
        <w:t xml:space="preserve">at  </w:t>
      </w:r>
      <w:r>
        <w:rPr>
          <w:rFonts w:ascii="Calibri" w:eastAsia="Calibri" w:hAnsi="Calibri" w:cs="Calibri"/>
          <w:color w:val="1155CC"/>
        </w:rPr>
        <w:t>j</w:t>
      </w:r>
      <w:r>
        <w:rPr>
          <w:rFonts w:ascii="Calibri" w:eastAsia="Calibri" w:hAnsi="Calibri" w:cs="Calibri"/>
          <w:color w:val="1155CC"/>
          <w:u w:val="single"/>
        </w:rPr>
        <w:t>thomas@chippingnortonschool.org</w:t>
      </w:r>
      <w:proofErr w:type="gramEnd"/>
      <w:r>
        <w:rPr>
          <w:rFonts w:ascii="Calibri" w:eastAsia="Calibri" w:hAnsi="Calibri" w:cs="Calibri"/>
          <w:color w:val="1155CC"/>
          <w:u w:val="single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to make an appointment. A great opportunity to meet students and </w:t>
      </w:r>
      <w:proofErr w:type="gramStart"/>
      <w:r>
        <w:rPr>
          <w:rFonts w:ascii="Calibri" w:eastAsia="Calibri" w:hAnsi="Calibri" w:cs="Calibri"/>
          <w:color w:val="000000"/>
        </w:rPr>
        <w:t>colleagues,  and</w:t>
      </w:r>
      <w:proofErr w:type="gramEnd"/>
      <w:r>
        <w:rPr>
          <w:rFonts w:ascii="Calibri" w:eastAsia="Calibri" w:hAnsi="Calibri" w:cs="Calibri"/>
          <w:color w:val="000000"/>
        </w:rPr>
        <w:t xml:space="preserve"> see the wonderful spaces we have for pupils. </w:t>
      </w:r>
    </w:p>
    <w:p w14:paraId="5852D4AB" w14:textId="77777777" w:rsidR="003A4163" w:rsidRDefault="00014D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19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lastRenderedPageBreak/>
        <w:drawing>
          <wp:inline distT="19050" distB="19050" distL="19050" distR="19050" wp14:anchorId="3C662A68" wp14:editId="36759CCB">
            <wp:extent cx="5176520" cy="1958340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1958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A4163">
      <w:type w:val="continuous"/>
      <w:pgSz w:w="11900" w:h="16820"/>
      <w:pgMar w:top="1125" w:right="1440" w:bottom="324" w:left="1440" w:header="0" w:footer="720" w:gutter="0"/>
      <w:cols w:space="720" w:equalWidth="0">
        <w:col w:w="90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63"/>
    <w:rsid w:val="00014DC8"/>
    <w:rsid w:val="003A4163"/>
    <w:rsid w:val="00A26CE4"/>
    <w:rsid w:val="00A8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681C"/>
  <w15:docId w15:val="{9F235C3D-A4D0-4AD2-9314-BC21DE6B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Martin</dc:creator>
  <cp:lastModifiedBy>Bev Martin</cp:lastModifiedBy>
  <cp:revision>2</cp:revision>
  <dcterms:created xsi:type="dcterms:W3CDTF">2024-12-13T15:48:00Z</dcterms:created>
  <dcterms:modified xsi:type="dcterms:W3CDTF">2024-12-13T15:48:00Z</dcterms:modified>
</cp:coreProperties>
</file>