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ED1C" w14:textId="77777777" w:rsidR="008347B2" w:rsidRPr="008347B2" w:rsidRDefault="008347B2">
      <w:pPr>
        <w:rPr>
          <w:sz w:val="14"/>
        </w:rPr>
      </w:pPr>
    </w:p>
    <w:tbl>
      <w:tblPr>
        <w:tblStyle w:val="TableGrid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308"/>
      </w:tblGrid>
      <w:tr w:rsidR="008347B2" w:rsidRPr="00154D9A" w14:paraId="6B6EDB2D" w14:textId="77777777" w:rsidTr="008347B2">
        <w:trPr>
          <w:trHeight w:val="624"/>
        </w:trPr>
        <w:tc>
          <w:tcPr>
            <w:tcW w:w="10308" w:type="dxa"/>
            <w:shd w:val="clear" w:color="auto" w:fill="8DB3E2" w:themeFill="text2" w:themeFillTint="66"/>
            <w:vAlign w:val="center"/>
          </w:tcPr>
          <w:p w14:paraId="5B57C7F0" w14:textId="046D903F" w:rsidR="00C010B1" w:rsidRDefault="008347B2" w:rsidP="00BB4001">
            <w:pPr>
              <w:rPr>
                <w:rFonts w:asciiTheme="minorHAnsi" w:hAnsiTheme="minorHAnsi" w:cstheme="minorHAnsi"/>
                <w:b/>
                <w:sz w:val="36"/>
              </w:rPr>
            </w:pPr>
            <w:r w:rsidRPr="00C6193F">
              <w:rPr>
                <w:rFonts w:asciiTheme="minorHAnsi" w:hAnsiTheme="minorHAnsi" w:cstheme="minorHAnsi"/>
                <w:b/>
                <w:sz w:val="36"/>
                <w:szCs w:val="36"/>
              </w:rPr>
              <w:t>POST TITLE:</w:t>
            </w:r>
            <w:r w:rsidRPr="00C6193F">
              <w:rPr>
                <w:rFonts w:asciiTheme="minorHAnsi" w:hAnsiTheme="minorHAnsi" w:cstheme="minorHAnsi"/>
                <w:b/>
                <w:sz w:val="36"/>
                <w:szCs w:val="32"/>
              </w:rPr>
              <w:t xml:space="preserve"> </w:t>
            </w:r>
            <w:r w:rsidR="00C012AA">
              <w:rPr>
                <w:rFonts w:asciiTheme="minorHAnsi" w:hAnsiTheme="minorHAnsi" w:cstheme="minorHAnsi"/>
                <w:b/>
                <w:sz w:val="36"/>
              </w:rPr>
              <w:t>TEACHING ASSISTANT LEVEL 3</w:t>
            </w:r>
            <w:r w:rsidR="00C010B1">
              <w:rPr>
                <w:rFonts w:asciiTheme="minorHAnsi" w:hAnsiTheme="minorHAnsi" w:cstheme="minorHAnsi"/>
                <w:b/>
                <w:sz w:val="36"/>
              </w:rPr>
              <w:t xml:space="preserve"> </w:t>
            </w:r>
          </w:p>
          <w:p w14:paraId="00C046F5" w14:textId="519E2E9C" w:rsidR="008347B2" w:rsidRPr="00154D9A" w:rsidRDefault="007C3D43" w:rsidP="00BB4001">
            <w:pPr>
              <w:rPr>
                <w:rFonts w:asciiTheme="minorHAnsi" w:hAnsiTheme="minorHAnsi" w:cstheme="minorHAnsi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36"/>
              </w:rPr>
              <w:t>(JUNIOR ACADEMIES)</w:t>
            </w:r>
          </w:p>
        </w:tc>
      </w:tr>
      <w:tr w:rsidR="008347B2" w:rsidRPr="00154D9A" w14:paraId="725B440C" w14:textId="77777777" w:rsidTr="008347B2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16DB33B4" w14:textId="77777777" w:rsidR="008347B2" w:rsidRPr="00154D9A" w:rsidRDefault="008347B2" w:rsidP="008347B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54D9A">
              <w:rPr>
                <w:rFonts w:asciiTheme="minorHAnsi" w:hAnsiTheme="minorHAnsi" w:cstheme="minorHAnsi"/>
                <w:b/>
                <w:bCs/>
              </w:rPr>
              <w:t>OVERALL PURPOSE OF THE POST</w:t>
            </w:r>
          </w:p>
        </w:tc>
      </w:tr>
      <w:tr w:rsidR="008347B2" w:rsidRPr="00154D9A" w14:paraId="5DAA846C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BC9F7E1" w14:textId="567587D6" w:rsidR="00C012AA" w:rsidRPr="00B74199" w:rsidRDefault="00C012AA" w:rsidP="00C012AA">
            <w:pPr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</w:rPr>
              <w:t>To complement the professional work of Teachers by taking responsibility for agreed learning activities under the agreed system of supervision.  This may involve planning, preparing and delivering learning activities for individuals/group or short-term for whole classes and monitoring pupils and assessing, recording and reporting on pupils’ achievement, progress and development.</w:t>
            </w:r>
          </w:p>
          <w:p w14:paraId="3E375AD0" w14:textId="77777777" w:rsidR="00C012AA" w:rsidRPr="00B74199" w:rsidRDefault="00C012AA" w:rsidP="00C012AA">
            <w:pPr>
              <w:jc w:val="both"/>
              <w:rPr>
                <w:rFonts w:asciiTheme="minorHAnsi" w:hAnsiTheme="minorHAnsi"/>
              </w:rPr>
            </w:pPr>
          </w:p>
          <w:p w14:paraId="6CA3C2F0" w14:textId="77777777" w:rsidR="00C012AA" w:rsidRPr="00B74199" w:rsidRDefault="00C012AA" w:rsidP="00C012AA">
            <w:pPr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</w:rPr>
              <w:t>The post-holder will be responsible for the management and development of a specialist area within the academy and/or management of other Teaching Assistants, including allocation and monitoring of work and training.</w:t>
            </w:r>
          </w:p>
          <w:p w14:paraId="617A682C" w14:textId="77777777" w:rsidR="00C012AA" w:rsidRPr="00B74199" w:rsidRDefault="00C012AA" w:rsidP="00C012AA">
            <w:pPr>
              <w:jc w:val="both"/>
              <w:rPr>
                <w:rFonts w:asciiTheme="minorHAnsi" w:hAnsiTheme="minorHAnsi"/>
              </w:rPr>
            </w:pPr>
          </w:p>
          <w:p w14:paraId="42DE1A7A" w14:textId="699C179C" w:rsidR="008347B2" w:rsidRPr="00C012AA" w:rsidRDefault="00C012AA" w:rsidP="0006051A">
            <w:pPr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</w:rPr>
              <w:t xml:space="preserve">The post-holder may also supervise whole classes during the short-term absence of Teachers, when the primary focus will be to maintain good order and to keep pupils on task. </w:t>
            </w:r>
          </w:p>
        </w:tc>
      </w:tr>
      <w:tr w:rsidR="008347B2" w:rsidRPr="00154D9A" w14:paraId="31F94907" w14:textId="77777777" w:rsidTr="00AA6780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71A715B9" w14:textId="77777777" w:rsidR="008347B2" w:rsidRPr="00154D9A" w:rsidRDefault="008347B2" w:rsidP="00AA678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54D9A">
              <w:rPr>
                <w:rFonts w:asciiTheme="minorHAnsi" w:hAnsiTheme="minorHAnsi" w:cstheme="minorHAnsi"/>
                <w:b/>
                <w:bCs/>
              </w:rPr>
              <w:t>MAIN DUTIES AND RESPONSIBILITIES</w:t>
            </w:r>
          </w:p>
        </w:tc>
      </w:tr>
      <w:tr w:rsidR="008347B2" w:rsidRPr="00C5016D" w14:paraId="5636ABA3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5117F09" w14:textId="5CBD98EF" w:rsidR="00C012AA" w:rsidRPr="00AB477D" w:rsidRDefault="00C012AA" w:rsidP="00B7084C">
            <w:pPr>
              <w:numPr>
                <w:ilvl w:val="0"/>
                <w:numId w:val="20"/>
              </w:numPr>
              <w:spacing w:beforeLines="60" w:before="144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  <w:b/>
                <w:bCs/>
              </w:rPr>
              <w:t>Support for Pupils</w:t>
            </w:r>
          </w:p>
          <w:p w14:paraId="2B433F8F" w14:textId="77777777" w:rsidR="00C012AA" w:rsidRPr="00C012AA" w:rsidRDefault="00C012AA" w:rsidP="00B7084C">
            <w:pPr>
              <w:pStyle w:val="ListParagraph"/>
              <w:numPr>
                <w:ilvl w:val="0"/>
                <w:numId w:val="25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Assess the need of pupils and use detailed knowledge and specialist skills to support pupils’ learning</w:t>
            </w:r>
          </w:p>
          <w:p w14:paraId="4DEA08C5" w14:textId="77777777" w:rsidR="00C012AA" w:rsidRPr="00C012AA" w:rsidRDefault="00C012AA" w:rsidP="00B7084C">
            <w:pPr>
              <w:pStyle w:val="ListParagraph"/>
              <w:numPr>
                <w:ilvl w:val="0"/>
                <w:numId w:val="25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Establish productive working relationships with pupils, acting as a role model and setting high expectations</w:t>
            </w:r>
          </w:p>
          <w:p w14:paraId="265F53C5" w14:textId="77777777" w:rsidR="00C012AA" w:rsidRPr="00C012AA" w:rsidRDefault="00C012AA" w:rsidP="00B7084C">
            <w:pPr>
              <w:pStyle w:val="ListParagraph"/>
              <w:numPr>
                <w:ilvl w:val="0"/>
                <w:numId w:val="25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Promote the inclusion and acceptance of all pupils within the classroom</w:t>
            </w:r>
          </w:p>
          <w:p w14:paraId="321D7D1E" w14:textId="77777777" w:rsidR="00C012AA" w:rsidRPr="00C012AA" w:rsidRDefault="00C012AA" w:rsidP="00B7084C">
            <w:pPr>
              <w:pStyle w:val="ListParagraph"/>
              <w:numPr>
                <w:ilvl w:val="0"/>
                <w:numId w:val="25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Support pupils consistently whilst recognising and responding to their individual needs</w:t>
            </w:r>
          </w:p>
          <w:p w14:paraId="3055A57E" w14:textId="77777777" w:rsidR="00C012AA" w:rsidRPr="00C012AA" w:rsidRDefault="00C012AA" w:rsidP="00B7084C">
            <w:pPr>
              <w:pStyle w:val="ListParagraph"/>
              <w:numPr>
                <w:ilvl w:val="0"/>
                <w:numId w:val="25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Encourage pupils to interact and work cooperatively with others and engage all pupils in activities</w:t>
            </w:r>
          </w:p>
          <w:p w14:paraId="60BA9216" w14:textId="77777777" w:rsidR="00C012AA" w:rsidRPr="00C012AA" w:rsidRDefault="00C012AA" w:rsidP="00B7084C">
            <w:pPr>
              <w:pStyle w:val="ListParagraph"/>
              <w:numPr>
                <w:ilvl w:val="0"/>
                <w:numId w:val="25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Promote independence and employ strategies to recognise and reward achievement and self-reliance</w:t>
            </w:r>
          </w:p>
          <w:p w14:paraId="7083427C" w14:textId="77777777" w:rsidR="00C012AA" w:rsidRPr="00C012AA" w:rsidRDefault="00C012AA" w:rsidP="00B7084C">
            <w:pPr>
              <w:pStyle w:val="ListParagraph"/>
              <w:numPr>
                <w:ilvl w:val="0"/>
                <w:numId w:val="25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Provide feedback to pupils in relation to progress and achievement</w:t>
            </w:r>
          </w:p>
          <w:p w14:paraId="769A8FD8" w14:textId="77777777" w:rsidR="00C012AA" w:rsidRPr="00B74199" w:rsidRDefault="00C012AA" w:rsidP="00B7084C">
            <w:pPr>
              <w:spacing w:beforeLines="60" w:before="144"/>
              <w:jc w:val="both"/>
              <w:rPr>
                <w:rFonts w:asciiTheme="minorHAnsi" w:hAnsiTheme="minorHAnsi"/>
                <w:b/>
              </w:rPr>
            </w:pPr>
          </w:p>
          <w:p w14:paraId="228D5AF7" w14:textId="77777777" w:rsidR="00C012AA" w:rsidRPr="00B74199" w:rsidRDefault="00C012AA" w:rsidP="00B7084C">
            <w:pPr>
              <w:numPr>
                <w:ilvl w:val="0"/>
                <w:numId w:val="20"/>
              </w:numPr>
              <w:spacing w:beforeLines="60" w:before="144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  <w:b/>
                <w:bCs/>
              </w:rPr>
              <w:t>Support for the Teacher</w:t>
            </w:r>
          </w:p>
          <w:p w14:paraId="23E77532" w14:textId="77777777" w:rsidR="00C012AA" w:rsidRPr="00B74199" w:rsidRDefault="00C012AA" w:rsidP="00B7084C">
            <w:pPr>
              <w:spacing w:beforeLines="60" w:before="144"/>
              <w:jc w:val="both"/>
              <w:rPr>
                <w:rFonts w:asciiTheme="minorHAnsi" w:hAnsiTheme="minorHAnsi"/>
              </w:rPr>
            </w:pPr>
          </w:p>
          <w:p w14:paraId="0187D33D" w14:textId="77777777" w:rsidR="00C012AA" w:rsidRPr="00C012AA" w:rsidRDefault="00C012AA" w:rsidP="00B7084C">
            <w:pPr>
              <w:pStyle w:val="ListParagraph"/>
              <w:numPr>
                <w:ilvl w:val="0"/>
                <w:numId w:val="26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Organise and manage appropriate learning environment and resources</w:t>
            </w:r>
          </w:p>
          <w:p w14:paraId="52BF76FE" w14:textId="77777777" w:rsidR="00C012AA" w:rsidRPr="00C012AA" w:rsidRDefault="00C012AA" w:rsidP="00B7084C">
            <w:pPr>
              <w:pStyle w:val="ListParagraph"/>
              <w:numPr>
                <w:ilvl w:val="0"/>
                <w:numId w:val="26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Within an agreed system of supervision, plan challenging teaching and learning objectives to evaluate and adjust lessons/ work plans as appropriate</w:t>
            </w:r>
          </w:p>
          <w:p w14:paraId="1644D215" w14:textId="77777777" w:rsidR="00C012AA" w:rsidRPr="00C012AA" w:rsidRDefault="00C012AA" w:rsidP="00B7084C">
            <w:pPr>
              <w:pStyle w:val="ListParagraph"/>
              <w:numPr>
                <w:ilvl w:val="0"/>
                <w:numId w:val="26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Monitor and evaluate pupils’ responses to learning activities through a range of assessments and monitoring strategies against pre-determined learning objectives</w:t>
            </w:r>
          </w:p>
          <w:p w14:paraId="693C2C78" w14:textId="77777777" w:rsidR="00C012AA" w:rsidRPr="00C012AA" w:rsidRDefault="00C012AA" w:rsidP="00B7084C">
            <w:pPr>
              <w:pStyle w:val="ListParagraph"/>
              <w:numPr>
                <w:ilvl w:val="0"/>
                <w:numId w:val="26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Provide objectives and accurate feedback and reports, as required, to the teacher, on pupil achievement, progress and other matters, ensuring the availability of appropriate evidence</w:t>
            </w:r>
          </w:p>
          <w:p w14:paraId="4482E451" w14:textId="77777777" w:rsidR="00C012AA" w:rsidRPr="00C012AA" w:rsidRDefault="00C012AA" w:rsidP="00B7084C">
            <w:pPr>
              <w:pStyle w:val="ListParagraph"/>
              <w:numPr>
                <w:ilvl w:val="0"/>
                <w:numId w:val="26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lastRenderedPageBreak/>
              <w:t>Record progress and achievement in lessons/activities systematically and provide evidence of range and level of progress and attainment</w:t>
            </w:r>
          </w:p>
          <w:p w14:paraId="6C7DC067" w14:textId="77777777" w:rsidR="00C012AA" w:rsidRPr="00C012AA" w:rsidRDefault="00C012AA" w:rsidP="00B7084C">
            <w:pPr>
              <w:pStyle w:val="ListParagraph"/>
              <w:numPr>
                <w:ilvl w:val="0"/>
                <w:numId w:val="26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Work within the established discipline policy to anticipate and manage behaviour constructively, promoting self-control and independence</w:t>
            </w:r>
          </w:p>
          <w:p w14:paraId="2F4B2C7A" w14:textId="77777777" w:rsidR="00C012AA" w:rsidRPr="00C012AA" w:rsidRDefault="00C012AA" w:rsidP="00B7084C">
            <w:pPr>
              <w:pStyle w:val="ListParagraph"/>
              <w:numPr>
                <w:ilvl w:val="0"/>
                <w:numId w:val="26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Support the role of parents in pupils’ learning and contribute to/lead meetings with parents to provide constructive feedback on pupil progress / achievement etc.</w:t>
            </w:r>
          </w:p>
          <w:p w14:paraId="71F5FDF0" w14:textId="77777777" w:rsidR="00C012AA" w:rsidRPr="00C012AA" w:rsidRDefault="00C012AA" w:rsidP="00B7084C">
            <w:pPr>
              <w:pStyle w:val="ListParagraph"/>
              <w:numPr>
                <w:ilvl w:val="0"/>
                <w:numId w:val="26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Administer and assess/ mark tests and invigilate exams/ tests</w:t>
            </w:r>
          </w:p>
          <w:p w14:paraId="15282337" w14:textId="0471D28B" w:rsidR="00C012AA" w:rsidRDefault="00C012AA" w:rsidP="00B7084C">
            <w:pPr>
              <w:pStyle w:val="ListParagraph"/>
              <w:numPr>
                <w:ilvl w:val="0"/>
                <w:numId w:val="26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Produce lesson plans, worksheets, plans etc.</w:t>
            </w:r>
          </w:p>
          <w:p w14:paraId="1DA6DAD1" w14:textId="77777777" w:rsidR="00B7084C" w:rsidRPr="00B7084C" w:rsidRDefault="00B7084C" w:rsidP="00B7084C">
            <w:pPr>
              <w:pStyle w:val="ListParagraph"/>
              <w:spacing w:beforeLines="60" w:before="144"/>
              <w:ind w:left="714"/>
              <w:contextualSpacing w:val="0"/>
              <w:jc w:val="both"/>
              <w:rPr>
                <w:rFonts w:asciiTheme="minorHAnsi" w:hAnsiTheme="minorHAnsi"/>
              </w:rPr>
            </w:pPr>
          </w:p>
          <w:p w14:paraId="3FDBAC81" w14:textId="77777777" w:rsidR="00C012AA" w:rsidRPr="00B74199" w:rsidRDefault="00C012AA" w:rsidP="00B7084C">
            <w:pPr>
              <w:numPr>
                <w:ilvl w:val="0"/>
                <w:numId w:val="20"/>
              </w:numPr>
              <w:spacing w:beforeLines="60" w:before="144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  <w:b/>
                <w:bCs/>
              </w:rPr>
              <w:t>Support for the Curriculum</w:t>
            </w:r>
          </w:p>
          <w:p w14:paraId="69759B31" w14:textId="77777777" w:rsidR="00C012AA" w:rsidRPr="00B74199" w:rsidRDefault="00C012AA" w:rsidP="00B7084C">
            <w:pPr>
              <w:spacing w:beforeLines="60" w:before="144"/>
              <w:ind w:left="567"/>
              <w:jc w:val="both"/>
              <w:rPr>
                <w:rFonts w:asciiTheme="minorHAnsi" w:hAnsiTheme="minorHAnsi"/>
              </w:rPr>
            </w:pPr>
          </w:p>
          <w:p w14:paraId="5FCF87D5" w14:textId="77777777" w:rsidR="00C012AA" w:rsidRPr="00C012AA" w:rsidRDefault="00C012AA" w:rsidP="00B7084C">
            <w:pPr>
              <w:pStyle w:val="ListParagraph"/>
              <w:numPr>
                <w:ilvl w:val="0"/>
                <w:numId w:val="27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  <w:u w:val="single"/>
              </w:rPr>
            </w:pPr>
            <w:r w:rsidRPr="00C012AA">
              <w:rPr>
                <w:rFonts w:asciiTheme="minorHAnsi" w:hAnsiTheme="minorHAnsi"/>
              </w:rPr>
              <w:t>Deliver learning activities to pupils, within the agreed system of supervision, adjusting activities according to pupil responses/ needs</w:t>
            </w:r>
            <w:r w:rsidRPr="00C012AA">
              <w:rPr>
                <w:rFonts w:asciiTheme="minorHAnsi" w:hAnsiTheme="minorHAnsi"/>
                <w:u w:val="single"/>
              </w:rPr>
              <w:t xml:space="preserve"> </w:t>
            </w:r>
          </w:p>
          <w:p w14:paraId="379AD8D6" w14:textId="77777777" w:rsidR="00C012AA" w:rsidRPr="00C012AA" w:rsidRDefault="00C012AA" w:rsidP="00B7084C">
            <w:pPr>
              <w:pStyle w:val="ListParagraph"/>
              <w:numPr>
                <w:ilvl w:val="0"/>
                <w:numId w:val="27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Deliver local and national learning strategies, e.g. Literacy, Numeracy, Early Years and make effective use of opportunities provided by other learning activities to support the development of pupils’ skills</w:t>
            </w:r>
          </w:p>
          <w:p w14:paraId="4A7D5725" w14:textId="77777777" w:rsidR="00C012AA" w:rsidRPr="00C012AA" w:rsidRDefault="00C012AA" w:rsidP="00B7084C">
            <w:pPr>
              <w:pStyle w:val="ListParagraph"/>
              <w:numPr>
                <w:ilvl w:val="0"/>
                <w:numId w:val="27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Use ICT effectively to support learning activities and develop pupils’ competence and independence in its use</w:t>
            </w:r>
          </w:p>
          <w:p w14:paraId="4584F245" w14:textId="77777777" w:rsidR="00C012AA" w:rsidRPr="00C012AA" w:rsidRDefault="00C012AA" w:rsidP="00B7084C">
            <w:pPr>
              <w:pStyle w:val="ListParagraph"/>
              <w:numPr>
                <w:ilvl w:val="0"/>
                <w:numId w:val="27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Select and prepare resources necessary to lead learning activities, taking account of pupils’ interests and language and cultural backgrounds</w:t>
            </w:r>
          </w:p>
          <w:p w14:paraId="4C97E717" w14:textId="0505D870" w:rsidR="00C012AA" w:rsidRDefault="00C012AA" w:rsidP="00B7084C">
            <w:pPr>
              <w:pStyle w:val="ListParagraph"/>
              <w:numPr>
                <w:ilvl w:val="0"/>
                <w:numId w:val="27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Advise on the appropriate deployment and use of specialist aid / resources / equipment</w:t>
            </w:r>
          </w:p>
          <w:p w14:paraId="4C4CF044" w14:textId="77777777" w:rsidR="00B7084C" w:rsidRPr="00B7084C" w:rsidRDefault="00B7084C" w:rsidP="00B7084C">
            <w:pPr>
              <w:pStyle w:val="ListParagraph"/>
              <w:spacing w:beforeLines="60" w:before="144"/>
              <w:ind w:left="714"/>
              <w:contextualSpacing w:val="0"/>
              <w:jc w:val="both"/>
              <w:rPr>
                <w:rFonts w:asciiTheme="minorHAnsi" w:hAnsiTheme="minorHAnsi"/>
              </w:rPr>
            </w:pPr>
          </w:p>
          <w:p w14:paraId="258BC18A" w14:textId="32837F7C" w:rsidR="00B7084C" w:rsidRPr="00B7084C" w:rsidRDefault="00C012AA" w:rsidP="00B7084C">
            <w:pPr>
              <w:numPr>
                <w:ilvl w:val="0"/>
                <w:numId w:val="20"/>
              </w:numPr>
              <w:spacing w:beforeLines="60" w:before="144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  <w:b/>
                <w:bCs/>
              </w:rPr>
              <w:t>Support for the Academy</w:t>
            </w:r>
          </w:p>
          <w:p w14:paraId="234A3278" w14:textId="77777777" w:rsidR="00C012AA" w:rsidRPr="00C012AA" w:rsidRDefault="00C012AA" w:rsidP="00B7084C">
            <w:pPr>
              <w:pStyle w:val="ListParagraph"/>
              <w:numPr>
                <w:ilvl w:val="0"/>
                <w:numId w:val="28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Be aware of and comply with policies and procedures relating to Safeguarding, Health and Safety, confidentiality and data protection, reporting all concerns to an appropriate person in accordance with policy</w:t>
            </w:r>
          </w:p>
          <w:p w14:paraId="707EFAA2" w14:textId="77777777" w:rsidR="00C012AA" w:rsidRPr="00C012AA" w:rsidRDefault="00C012AA" w:rsidP="00B7084C">
            <w:pPr>
              <w:pStyle w:val="ListParagraph"/>
              <w:numPr>
                <w:ilvl w:val="0"/>
                <w:numId w:val="28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Be aware of and support difference and ensure all pupils have equal access to opportunities to learn and develop</w:t>
            </w:r>
          </w:p>
          <w:p w14:paraId="52621F46" w14:textId="77777777" w:rsidR="00C012AA" w:rsidRPr="00C012AA" w:rsidRDefault="00C012AA" w:rsidP="00B7084C">
            <w:pPr>
              <w:pStyle w:val="ListParagraph"/>
              <w:numPr>
                <w:ilvl w:val="0"/>
                <w:numId w:val="28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Contribute to and promote the overall ethos/aims of the academy and trust</w:t>
            </w:r>
          </w:p>
          <w:p w14:paraId="1956952D" w14:textId="77777777" w:rsidR="00C012AA" w:rsidRPr="00C012AA" w:rsidRDefault="00C012AA" w:rsidP="00B7084C">
            <w:pPr>
              <w:pStyle w:val="ListParagraph"/>
              <w:numPr>
                <w:ilvl w:val="0"/>
                <w:numId w:val="28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Establish constructive relationships and communicate with other agencies / professionals, in liaison with the teacher, to support achievement and progress of pupils.</w:t>
            </w:r>
          </w:p>
          <w:p w14:paraId="29A5A389" w14:textId="77777777" w:rsidR="00C012AA" w:rsidRPr="00C012AA" w:rsidRDefault="00C012AA" w:rsidP="00B7084C">
            <w:pPr>
              <w:pStyle w:val="ListParagraph"/>
              <w:numPr>
                <w:ilvl w:val="0"/>
                <w:numId w:val="28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Take the initiative, as appropriate, to develop appropriate multi-agency approaches to supporting pupils.</w:t>
            </w:r>
          </w:p>
          <w:p w14:paraId="527F7D7C" w14:textId="77777777" w:rsidR="00C012AA" w:rsidRPr="00C012AA" w:rsidRDefault="00C012AA" w:rsidP="00B7084C">
            <w:pPr>
              <w:pStyle w:val="ListParagraph"/>
              <w:numPr>
                <w:ilvl w:val="0"/>
                <w:numId w:val="28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 xml:space="preserve">Recognise own strengths and areas of expertise and use these to achieve and support others. </w:t>
            </w:r>
          </w:p>
          <w:p w14:paraId="7FFDD928" w14:textId="77777777" w:rsidR="00C012AA" w:rsidRPr="00C012AA" w:rsidRDefault="00C012AA" w:rsidP="00B7084C">
            <w:pPr>
              <w:pStyle w:val="ListParagraph"/>
              <w:numPr>
                <w:ilvl w:val="0"/>
                <w:numId w:val="28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Deliver out of school learning activities within the guidelines established by the academy.</w:t>
            </w:r>
          </w:p>
          <w:p w14:paraId="4880CEF0" w14:textId="77777777" w:rsidR="00C012AA" w:rsidRPr="00C012AA" w:rsidRDefault="00C012AA" w:rsidP="00B7084C">
            <w:pPr>
              <w:pStyle w:val="ListParagraph"/>
              <w:numPr>
                <w:ilvl w:val="0"/>
                <w:numId w:val="28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t>Contribute to the identification and execution of appropriate out of school learning activities, which consolidate and extend work carried out in class.</w:t>
            </w:r>
          </w:p>
          <w:p w14:paraId="69D61D80" w14:textId="2C3D9E15" w:rsidR="008347B2" w:rsidRPr="00C012AA" w:rsidRDefault="00C012AA" w:rsidP="00B7084C">
            <w:pPr>
              <w:pStyle w:val="ListParagraph"/>
              <w:numPr>
                <w:ilvl w:val="0"/>
                <w:numId w:val="28"/>
              </w:numPr>
              <w:spacing w:beforeLines="60" w:before="144"/>
              <w:ind w:left="714" w:hanging="357"/>
              <w:contextualSpacing w:val="0"/>
              <w:jc w:val="both"/>
              <w:rPr>
                <w:rFonts w:asciiTheme="minorHAnsi" w:hAnsiTheme="minorHAnsi"/>
              </w:rPr>
            </w:pPr>
            <w:r w:rsidRPr="00C012AA">
              <w:rPr>
                <w:rFonts w:asciiTheme="minorHAnsi" w:hAnsiTheme="minorHAnsi"/>
              </w:rPr>
              <w:lastRenderedPageBreak/>
              <w:t>There may be an occasional requirement to attend work outside of the normal working day for which appropriate payment would be made.</w:t>
            </w:r>
          </w:p>
        </w:tc>
      </w:tr>
      <w:tr w:rsidR="008347B2" w:rsidRPr="00154D9A" w14:paraId="256E14CF" w14:textId="77777777" w:rsidTr="00AA6780">
        <w:trPr>
          <w:trHeight w:val="425"/>
        </w:trPr>
        <w:tc>
          <w:tcPr>
            <w:tcW w:w="10308" w:type="dxa"/>
            <w:shd w:val="clear" w:color="auto" w:fill="DBE5F1" w:themeFill="accent1" w:themeFillTint="33"/>
            <w:vAlign w:val="center"/>
          </w:tcPr>
          <w:p w14:paraId="0A637AE3" w14:textId="1744FBBC" w:rsidR="008347B2" w:rsidRPr="00154D9A" w:rsidRDefault="007C3D43" w:rsidP="00AA678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GENERAL DUTIES AND RESPONSIBILITIES</w:t>
            </w:r>
          </w:p>
        </w:tc>
      </w:tr>
      <w:tr w:rsidR="008347B2" w:rsidRPr="00154D9A" w14:paraId="0C628B94" w14:textId="77777777" w:rsidTr="008347B2">
        <w:trPr>
          <w:trHeight w:val="624"/>
        </w:trPr>
        <w:tc>
          <w:tcPr>
            <w:tcW w:w="1030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3E4F8B2" w14:textId="77777777" w:rsidR="00B7084C" w:rsidRPr="00B74199" w:rsidRDefault="00B7084C" w:rsidP="00B7084C">
            <w:pPr>
              <w:numPr>
                <w:ilvl w:val="0"/>
                <w:numId w:val="7"/>
              </w:numPr>
              <w:spacing w:before="120"/>
              <w:ind w:left="714" w:hanging="357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</w:rPr>
              <w:t>Appropriate knowledge of First Aid will be required, for which training will be provided.</w:t>
            </w:r>
          </w:p>
          <w:p w14:paraId="6225C3BE" w14:textId="77777777" w:rsidR="00B7084C" w:rsidRPr="00B74199" w:rsidRDefault="00B7084C" w:rsidP="00B7084C">
            <w:pPr>
              <w:numPr>
                <w:ilvl w:val="0"/>
                <w:numId w:val="7"/>
              </w:numPr>
              <w:spacing w:before="120"/>
              <w:ind w:left="714" w:hanging="357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</w:rPr>
              <w:t xml:space="preserve">To appropriately maintain the confidentiality of the working environment </w:t>
            </w:r>
          </w:p>
          <w:p w14:paraId="5DD32C42" w14:textId="77777777" w:rsidR="00B7084C" w:rsidRPr="00B74199" w:rsidRDefault="00B7084C" w:rsidP="00B7084C">
            <w:pPr>
              <w:numPr>
                <w:ilvl w:val="0"/>
                <w:numId w:val="7"/>
              </w:numPr>
              <w:spacing w:before="120"/>
              <w:ind w:left="714" w:hanging="357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</w:rPr>
              <w:t>Support and maintain a positive working environment between colleagues across the academy</w:t>
            </w:r>
          </w:p>
          <w:p w14:paraId="0955D0D2" w14:textId="77777777" w:rsidR="00B7084C" w:rsidRPr="00B74199" w:rsidRDefault="00B7084C" w:rsidP="00B7084C">
            <w:pPr>
              <w:numPr>
                <w:ilvl w:val="0"/>
                <w:numId w:val="7"/>
              </w:numPr>
              <w:spacing w:before="120"/>
              <w:ind w:left="714" w:hanging="357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</w:rPr>
              <w:t>To deliver and undertake training as required</w:t>
            </w:r>
          </w:p>
          <w:p w14:paraId="3C38D0E5" w14:textId="77777777" w:rsidR="00B7084C" w:rsidRPr="00B74199" w:rsidRDefault="00B7084C" w:rsidP="00B7084C">
            <w:pPr>
              <w:numPr>
                <w:ilvl w:val="0"/>
                <w:numId w:val="7"/>
              </w:numPr>
              <w:spacing w:before="120"/>
              <w:ind w:left="714" w:hanging="357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</w:rPr>
              <w:t>To be familiar and comply with all relevant Health and Safety, Management of Risk, Operational, Personal, Data Protection and Financial Regulations policies and procedures.</w:t>
            </w:r>
          </w:p>
          <w:p w14:paraId="6AB2BB67" w14:textId="77777777" w:rsidR="00B7084C" w:rsidRPr="00B74199" w:rsidRDefault="00B7084C" w:rsidP="00B7084C">
            <w:pPr>
              <w:numPr>
                <w:ilvl w:val="0"/>
                <w:numId w:val="7"/>
              </w:numPr>
              <w:spacing w:before="120"/>
              <w:ind w:left="714" w:hanging="357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</w:rPr>
              <w:t>To ensure duties and responsibilities are carried out in a safe manner and safe working practices are adopted, in accordance with the Health and Safety at Work Act, 1974.</w:t>
            </w:r>
          </w:p>
          <w:p w14:paraId="65CC52EE" w14:textId="77777777" w:rsidR="00B7084C" w:rsidRPr="00B74199" w:rsidRDefault="00B7084C" w:rsidP="00B7084C">
            <w:pPr>
              <w:numPr>
                <w:ilvl w:val="0"/>
                <w:numId w:val="7"/>
              </w:numPr>
              <w:spacing w:before="120"/>
              <w:ind w:left="714" w:hanging="357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</w:rPr>
              <w:t>To understand and comply with procedures for the emergency evacuation of the academy</w:t>
            </w:r>
          </w:p>
          <w:p w14:paraId="6A965F9B" w14:textId="77777777" w:rsidR="00B7084C" w:rsidRPr="00B74199" w:rsidRDefault="00B7084C" w:rsidP="00B7084C">
            <w:pPr>
              <w:numPr>
                <w:ilvl w:val="0"/>
                <w:numId w:val="7"/>
              </w:numPr>
              <w:spacing w:before="120"/>
              <w:ind w:left="714" w:hanging="357"/>
              <w:jc w:val="both"/>
              <w:rPr>
                <w:rFonts w:asciiTheme="minorHAnsi" w:hAnsiTheme="minorHAnsi"/>
              </w:rPr>
            </w:pPr>
            <w:r w:rsidRPr="00B74199">
              <w:rPr>
                <w:rFonts w:asciiTheme="minorHAnsi" w:hAnsiTheme="minorHAnsi"/>
              </w:rPr>
              <w:t xml:space="preserve">Appropriate knowledge of safeguarding procedures, for which training will be provided. </w:t>
            </w:r>
          </w:p>
          <w:p w14:paraId="289BA72E" w14:textId="77777777" w:rsidR="00404A90" w:rsidRPr="00154D9A" w:rsidRDefault="00404A90" w:rsidP="00B7084C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Work in a flexible manner, undertaking any reasonable duties commensurate with the salary and grade of the post.</w:t>
            </w:r>
          </w:p>
          <w:p w14:paraId="76694F06" w14:textId="7235BA12" w:rsidR="00404A90" w:rsidRPr="00154D9A" w:rsidRDefault="0015055C" w:rsidP="00B7084C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</w:rPr>
              <w:t>Work in other AC</w:t>
            </w:r>
            <w:r w:rsidRPr="00154D9A">
              <w:rPr>
                <w:rFonts w:asciiTheme="minorHAnsi" w:hAnsiTheme="minorHAnsi" w:cstheme="minorHAnsi"/>
                <w:bCs/>
                <w:lang w:val="en-US"/>
              </w:rPr>
              <w:t>ET academies, as required (with travel payment if appropriate)</w:t>
            </w:r>
          </w:p>
          <w:p w14:paraId="410985AD" w14:textId="77777777" w:rsidR="0015055C" w:rsidRPr="00154D9A" w:rsidRDefault="0015055C" w:rsidP="0015055C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  <w:bCs/>
                <w:sz w:val="8"/>
              </w:rPr>
            </w:pPr>
          </w:p>
          <w:p w14:paraId="255A184A" w14:textId="12BEB976" w:rsidR="00404A90" w:rsidRPr="00154D9A" w:rsidRDefault="00404A90" w:rsidP="00404A9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4D9A">
              <w:rPr>
                <w:rFonts w:asciiTheme="minorHAnsi" w:hAnsiTheme="minorHAnsi" w:cstheme="minorHAnsi"/>
                <w:bCs/>
                <w:i/>
              </w:rPr>
              <w:t xml:space="preserve">The purpose of this job profile is </w:t>
            </w:r>
            <w:r w:rsidR="00BB4001">
              <w:rPr>
                <w:rFonts w:asciiTheme="minorHAnsi" w:hAnsiTheme="minorHAnsi" w:cstheme="minorHAnsi"/>
                <w:bCs/>
                <w:i/>
              </w:rPr>
              <w:t xml:space="preserve">to </w:t>
            </w:r>
            <w:r w:rsidRPr="00154D9A">
              <w:rPr>
                <w:rFonts w:asciiTheme="minorHAnsi" w:hAnsiTheme="minorHAnsi" w:cstheme="minorHAnsi"/>
                <w:bCs/>
                <w:i/>
              </w:rPr>
              <w:t xml:space="preserve">provide an overview of the duties and responsibilities involved in this </w:t>
            </w:r>
            <w:proofErr w:type="gramStart"/>
            <w:r w:rsidRPr="00154D9A">
              <w:rPr>
                <w:rFonts w:asciiTheme="minorHAnsi" w:hAnsiTheme="minorHAnsi" w:cstheme="minorHAnsi"/>
                <w:bCs/>
                <w:i/>
              </w:rPr>
              <w:t>role,</w:t>
            </w:r>
            <w:proofErr w:type="gramEnd"/>
            <w:r w:rsidRPr="00154D9A">
              <w:rPr>
                <w:rFonts w:asciiTheme="minorHAnsi" w:hAnsiTheme="minorHAnsi" w:cstheme="minorHAnsi"/>
                <w:bCs/>
                <w:i/>
              </w:rPr>
              <w:t xml:space="preserve"> however it is not intended to be exhaustive. In consultation with the post holder, this profile may be reviewed and could be subject to change during the course of employment.</w:t>
            </w:r>
          </w:p>
        </w:tc>
      </w:tr>
    </w:tbl>
    <w:p w14:paraId="2367ED7F" w14:textId="5C642C69" w:rsidR="007C3D43" w:rsidRDefault="007C3D43" w:rsidP="007C3D43">
      <w:pPr>
        <w:tabs>
          <w:tab w:val="left" w:pos="1365"/>
        </w:tabs>
        <w:rPr>
          <w:rFonts w:asciiTheme="minorHAnsi" w:hAnsiTheme="minorHAnsi" w:cstheme="minorHAnsi"/>
        </w:rPr>
      </w:pPr>
    </w:p>
    <w:p w14:paraId="0A088CF8" w14:textId="0514AAE3" w:rsidR="00B7084C" w:rsidRDefault="00B7084C" w:rsidP="007C3D43">
      <w:pPr>
        <w:tabs>
          <w:tab w:val="left" w:pos="1365"/>
        </w:tabs>
        <w:rPr>
          <w:rFonts w:asciiTheme="minorHAnsi" w:hAnsiTheme="minorHAnsi" w:cstheme="minorHAnsi"/>
        </w:rPr>
      </w:pPr>
    </w:p>
    <w:p w14:paraId="001FF7F1" w14:textId="77777777" w:rsidR="00B7084C" w:rsidRPr="008347B2" w:rsidRDefault="00B7084C" w:rsidP="00B7084C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ACET</w:t>
      </w:r>
      <w:r w:rsidRPr="009D3DD5">
        <w:rPr>
          <w:rFonts w:asciiTheme="minorHAnsi" w:hAnsiTheme="minorHAnsi" w:cstheme="minorHAnsi"/>
          <w:b/>
          <w:sz w:val="24"/>
          <w:szCs w:val="24"/>
        </w:rPr>
        <w:t xml:space="preserve"> is committed to safeguarding and promoting the welfare of children and young people and expects all staff and volunteers to share this commitment.</w:t>
      </w:r>
    </w:p>
    <w:p w14:paraId="04EC8110" w14:textId="77777777" w:rsidR="00B7084C" w:rsidRPr="007C3D43" w:rsidRDefault="00B7084C" w:rsidP="007C3D43">
      <w:pPr>
        <w:tabs>
          <w:tab w:val="left" w:pos="1365"/>
        </w:tabs>
        <w:rPr>
          <w:rFonts w:asciiTheme="minorHAnsi" w:hAnsiTheme="minorHAnsi" w:cstheme="minorHAnsi"/>
        </w:rPr>
      </w:pPr>
    </w:p>
    <w:sectPr w:rsidR="00B7084C" w:rsidRPr="007C3D43" w:rsidSect="00B7084C">
      <w:headerReference w:type="first" r:id="rId10"/>
      <w:pgSz w:w="11906" w:h="16838"/>
      <w:pgMar w:top="1389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0D63B" w14:textId="77777777" w:rsidR="008347B2" w:rsidRDefault="008347B2" w:rsidP="008347B2">
      <w:r>
        <w:separator/>
      </w:r>
    </w:p>
  </w:endnote>
  <w:endnote w:type="continuationSeparator" w:id="0">
    <w:p w14:paraId="009AC96C" w14:textId="77777777" w:rsidR="008347B2" w:rsidRDefault="008347B2" w:rsidP="0083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3B3A9" w14:textId="77777777" w:rsidR="008347B2" w:rsidRDefault="008347B2" w:rsidP="008347B2">
      <w:r>
        <w:separator/>
      </w:r>
    </w:p>
  </w:footnote>
  <w:footnote w:type="continuationSeparator" w:id="0">
    <w:p w14:paraId="27FB3A32" w14:textId="77777777" w:rsidR="008347B2" w:rsidRDefault="008347B2" w:rsidP="0083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B976" w14:textId="77777777" w:rsidR="008347B2" w:rsidRPr="00154D9A" w:rsidRDefault="008347B2" w:rsidP="008347B2">
    <w:pPr>
      <w:pStyle w:val="Header"/>
      <w:spacing w:after="240"/>
      <w:rPr>
        <w:rFonts w:asciiTheme="minorHAnsi" w:hAnsiTheme="minorHAnsi" w:cstheme="minorHAnsi"/>
        <w:b/>
        <w:sz w:val="60"/>
        <w:szCs w:val="60"/>
      </w:rPr>
    </w:pPr>
    <w:r w:rsidRPr="00154D9A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61312" behindDoc="0" locked="0" layoutInCell="1" allowOverlap="1" wp14:anchorId="6080A45D" wp14:editId="422E6604">
          <wp:simplePos x="0" y="0"/>
          <wp:positionH relativeFrom="margin">
            <wp:posOffset>5602750</wp:posOffset>
          </wp:positionH>
          <wp:positionV relativeFrom="paragraph">
            <wp:posOffset>-287655</wp:posOffset>
          </wp:positionV>
          <wp:extent cx="995423" cy="99542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423" cy="995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D9A">
      <w:rPr>
        <w:rFonts w:asciiTheme="minorHAnsi" w:hAnsiTheme="minorHAnsi"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090C8651" wp14:editId="40898341">
          <wp:simplePos x="0" y="0"/>
          <wp:positionH relativeFrom="column">
            <wp:posOffset>8929828</wp:posOffset>
          </wp:positionH>
          <wp:positionV relativeFrom="paragraph">
            <wp:posOffset>-287165</wp:posOffset>
          </wp:positionV>
          <wp:extent cx="915003" cy="91500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03" cy="915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D9A">
      <w:rPr>
        <w:rFonts w:asciiTheme="minorHAnsi" w:hAnsiTheme="minorHAnsi" w:cstheme="minorHAnsi"/>
        <w:b/>
        <w:bCs/>
        <w:noProof/>
        <w:sz w:val="60"/>
        <w:szCs w:val="60"/>
        <w:lang w:eastAsia="en-GB"/>
      </w:rPr>
      <w:t>JOB</w:t>
    </w:r>
    <w:r w:rsidRPr="00154D9A">
      <w:rPr>
        <w:rFonts w:asciiTheme="minorHAnsi" w:hAnsiTheme="minorHAnsi" w:cstheme="minorHAnsi"/>
        <w:b/>
        <w:sz w:val="60"/>
        <w:szCs w:val="60"/>
      </w:rPr>
      <w:t xml:space="preserve"> </w:t>
    </w:r>
    <w:r w:rsidR="00944A85" w:rsidRPr="00154D9A">
      <w:rPr>
        <w:rFonts w:asciiTheme="minorHAnsi" w:hAnsiTheme="minorHAnsi" w:cstheme="minorHAnsi"/>
        <w:b/>
        <w:sz w:val="60"/>
        <w:szCs w:val="60"/>
      </w:rPr>
      <w:t>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099"/>
    <w:multiLevelType w:val="hybridMultilevel"/>
    <w:tmpl w:val="7BDC3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5BB"/>
    <w:multiLevelType w:val="hybridMultilevel"/>
    <w:tmpl w:val="0C046BE8"/>
    <w:lvl w:ilvl="0" w:tplc="0756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47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8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0F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8B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6F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07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24E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67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E72577"/>
    <w:multiLevelType w:val="hybridMultilevel"/>
    <w:tmpl w:val="1764CD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4A8E"/>
    <w:multiLevelType w:val="hybridMultilevel"/>
    <w:tmpl w:val="7520A7F4"/>
    <w:lvl w:ilvl="0" w:tplc="CB66BED4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148A"/>
    <w:multiLevelType w:val="hybridMultilevel"/>
    <w:tmpl w:val="43B6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078"/>
    <w:multiLevelType w:val="hybridMultilevel"/>
    <w:tmpl w:val="6116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2291"/>
    <w:multiLevelType w:val="hybridMultilevel"/>
    <w:tmpl w:val="BC32768A"/>
    <w:lvl w:ilvl="0" w:tplc="08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23B1BE7"/>
    <w:multiLevelType w:val="hybridMultilevel"/>
    <w:tmpl w:val="4A307944"/>
    <w:lvl w:ilvl="0" w:tplc="8D24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AF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AD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A4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28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2D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09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AA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84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0D0E74"/>
    <w:multiLevelType w:val="hybridMultilevel"/>
    <w:tmpl w:val="4BBC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F3AD4"/>
    <w:multiLevelType w:val="hybridMultilevel"/>
    <w:tmpl w:val="33BAD0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F194F"/>
    <w:multiLevelType w:val="hybridMultilevel"/>
    <w:tmpl w:val="4A94833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670204"/>
    <w:multiLevelType w:val="hybridMultilevel"/>
    <w:tmpl w:val="5F3E305E"/>
    <w:lvl w:ilvl="0" w:tplc="67C8BB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E58E350C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35C16"/>
    <w:multiLevelType w:val="hybridMultilevel"/>
    <w:tmpl w:val="17AEB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30EFE"/>
    <w:multiLevelType w:val="hybridMultilevel"/>
    <w:tmpl w:val="BFA4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61C5D"/>
    <w:multiLevelType w:val="hybridMultilevel"/>
    <w:tmpl w:val="B1BE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409C2"/>
    <w:multiLevelType w:val="hybridMultilevel"/>
    <w:tmpl w:val="246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1515F"/>
    <w:multiLevelType w:val="hybridMultilevel"/>
    <w:tmpl w:val="EAC2BCA8"/>
    <w:lvl w:ilvl="0" w:tplc="EB34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6C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0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48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07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5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BC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2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C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6E4B72"/>
    <w:multiLevelType w:val="hybridMultilevel"/>
    <w:tmpl w:val="0F2A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3551B"/>
    <w:multiLevelType w:val="hybridMultilevel"/>
    <w:tmpl w:val="55B6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36391"/>
    <w:multiLevelType w:val="hybridMultilevel"/>
    <w:tmpl w:val="20B6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358D5"/>
    <w:multiLevelType w:val="hybridMultilevel"/>
    <w:tmpl w:val="5330A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17C53"/>
    <w:multiLevelType w:val="hybridMultilevel"/>
    <w:tmpl w:val="846C81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C073FD"/>
    <w:multiLevelType w:val="hybridMultilevel"/>
    <w:tmpl w:val="F97CB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7405A"/>
    <w:multiLevelType w:val="hybridMultilevel"/>
    <w:tmpl w:val="E09C7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82F47"/>
    <w:multiLevelType w:val="hybridMultilevel"/>
    <w:tmpl w:val="08FCE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124F6"/>
    <w:multiLevelType w:val="hybridMultilevel"/>
    <w:tmpl w:val="3538032E"/>
    <w:lvl w:ilvl="0" w:tplc="65D2B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C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41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CE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47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78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07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A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28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D70774B"/>
    <w:multiLevelType w:val="hybridMultilevel"/>
    <w:tmpl w:val="8EE2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65655"/>
    <w:multiLevelType w:val="hybridMultilevel"/>
    <w:tmpl w:val="A2ECC3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23A04"/>
    <w:multiLevelType w:val="hybridMultilevel"/>
    <w:tmpl w:val="F8F0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947183">
    <w:abstractNumId w:val="10"/>
  </w:num>
  <w:num w:numId="2" w16cid:durableId="454181816">
    <w:abstractNumId w:val="18"/>
  </w:num>
  <w:num w:numId="3" w16cid:durableId="1143887044">
    <w:abstractNumId w:val="28"/>
  </w:num>
  <w:num w:numId="4" w16cid:durableId="1393694936">
    <w:abstractNumId w:val="17"/>
  </w:num>
  <w:num w:numId="5" w16cid:durableId="1076055191">
    <w:abstractNumId w:val="12"/>
  </w:num>
  <w:num w:numId="6" w16cid:durableId="1163352462">
    <w:abstractNumId w:val="14"/>
  </w:num>
  <w:num w:numId="7" w16cid:durableId="892698024">
    <w:abstractNumId w:val="8"/>
  </w:num>
  <w:num w:numId="8" w16cid:durableId="1783840176">
    <w:abstractNumId w:val="13"/>
  </w:num>
  <w:num w:numId="9" w16cid:durableId="1631323534">
    <w:abstractNumId w:val="16"/>
  </w:num>
  <w:num w:numId="10" w16cid:durableId="411782969">
    <w:abstractNumId w:val="1"/>
  </w:num>
  <w:num w:numId="11" w16cid:durableId="32116964">
    <w:abstractNumId w:val="25"/>
  </w:num>
  <w:num w:numId="12" w16cid:durableId="855080024">
    <w:abstractNumId w:val="7"/>
  </w:num>
  <w:num w:numId="13" w16cid:durableId="1801725762">
    <w:abstractNumId w:val="3"/>
  </w:num>
  <w:num w:numId="14" w16cid:durableId="1404567793">
    <w:abstractNumId w:val="19"/>
  </w:num>
  <w:num w:numId="15" w16cid:durableId="354120731">
    <w:abstractNumId w:val="23"/>
  </w:num>
  <w:num w:numId="16" w16cid:durableId="805319072">
    <w:abstractNumId w:val="24"/>
  </w:num>
  <w:num w:numId="17" w16cid:durableId="1128662118">
    <w:abstractNumId w:val="15"/>
  </w:num>
  <w:num w:numId="18" w16cid:durableId="2020542917">
    <w:abstractNumId w:val="5"/>
  </w:num>
  <w:num w:numId="19" w16cid:durableId="1107849276">
    <w:abstractNumId w:val="4"/>
  </w:num>
  <w:num w:numId="20" w16cid:durableId="778333047">
    <w:abstractNumId w:val="11"/>
  </w:num>
  <w:num w:numId="21" w16cid:durableId="51468244">
    <w:abstractNumId w:val="2"/>
  </w:num>
  <w:num w:numId="22" w16cid:durableId="1533034898">
    <w:abstractNumId w:val="27"/>
  </w:num>
  <w:num w:numId="23" w16cid:durableId="649746115">
    <w:abstractNumId w:val="21"/>
  </w:num>
  <w:num w:numId="24" w16cid:durableId="1528176604">
    <w:abstractNumId w:val="9"/>
  </w:num>
  <w:num w:numId="25" w16cid:durableId="1895845201">
    <w:abstractNumId w:val="26"/>
  </w:num>
  <w:num w:numId="26" w16cid:durableId="616066384">
    <w:abstractNumId w:val="0"/>
  </w:num>
  <w:num w:numId="27" w16cid:durableId="1458452924">
    <w:abstractNumId w:val="22"/>
  </w:num>
  <w:num w:numId="28" w16cid:durableId="196548052">
    <w:abstractNumId w:val="20"/>
  </w:num>
  <w:num w:numId="29" w16cid:durableId="175658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E3"/>
    <w:rsid w:val="000135BD"/>
    <w:rsid w:val="0001493A"/>
    <w:rsid w:val="0006051A"/>
    <w:rsid w:val="00066CAE"/>
    <w:rsid w:val="00076DA8"/>
    <w:rsid w:val="00080243"/>
    <w:rsid w:val="000C0C8D"/>
    <w:rsid w:val="000F1BAB"/>
    <w:rsid w:val="00127842"/>
    <w:rsid w:val="0013262B"/>
    <w:rsid w:val="0013460F"/>
    <w:rsid w:val="0015055C"/>
    <w:rsid w:val="00154D9A"/>
    <w:rsid w:val="0016583E"/>
    <w:rsid w:val="00172170"/>
    <w:rsid w:val="00186559"/>
    <w:rsid w:val="001B2CDE"/>
    <w:rsid w:val="001C036A"/>
    <w:rsid w:val="001D63AA"/>
    <w:rsid w:val="001E3479"/>
    <w:rsid w:val="001E390E"/>
    <w:rsid w:val="0020142D"/>
    <w:rsid w:val="0020696D"/>
    <w:rsid w:val="002230F6"/>
    <w:rsid w:val="00244691"/>
    <w:rsid w:val="002467A8"/>
    <w:rsid w:val="0025351D"/>
    <w:rsid w:val="00255FA5"/>
    <w:rsid w:val="00264FBE"/>
    <w:rsid w:val="002654B2"/>
    <w:rsid w:val="002862EB"/>
    <w:rsid w:val="002B4058"/>
    <w:rsid w:val="002B6872"/>
    <w:rsid w:val="002B7730"/>
    <w:rsid w:val="002C31B1"/>
    <w:rsid w:val="00304BAD"/>
    <w:rsid w:val="003116D0"/>
    <w:rsid w:val="0031655A"/>
    <w:rsid w:val="003463A0"/>
    <w:rsid w:val="00381F1C"/>
    <w:rsid w:val="0038294D"/>
    <w:rsid w:val="003B1F78"/>
    <w:rsid w:val="003F0944"/>
    <w:rsid w:val="003F5666"/>
    <w:rsid w:val="00404A90"/>
    <w:rsid w:val="00405CDD"/>
    <w:rsid w:val="00417EF6"/>
    <w:rsid w:val="00426A26"/>
    <w:rsid w:val="00447684"/>
    <w:rsid w:val="00462192"/>
    <w:rsid w:val="0047493F"/>
    <w:rsid w:val="004853C1"/>
    <w:rsid w:val="004A19D1"/>
    <w:rsid w:val="004D01BE"/>
    <w:rsid w:val="004E26F6"/>
    <w:rsid w:val="00503DCA"/>
    <w:rsid w:val="00565BEF"/>
    <w:rsid w:val="00567931"/>
    <w:rsid w:val="005855E3"/>
    <w:rsid w:val="005B6B8D"/>
    <w:rsid w:val="005B7AB4"/>
    <w:rsid w:val="005C2784"/>
    <w:rsid w:val="005D0EE3"/>
    <w:rsid w:val="005D195F"/>
    <w:rsid w:val="005E254A"/>
    <w:rsid w:val="005F519C"/>
    <w:rsid w:val="005F69E0"/>
    <w:rsid w:val="0060385F"/>
    <w:rsid w:val="00635454"/>
    <w:rsid w:val="00646EB0"/>
    <w:rsid w:val="00673D34"/>
    <w:rsid w:val="00680CD3"/>
    <w:rsid w:val="006933AE"/>
    <w:rsid w:val="006B3039"/>
    <w:rsid w:val="006F498B"/>
    <w:rsid w:val="00752673"/>
    <w:rsid w:val="00763259"/>
    <w:rsid w:val="00775398"/>
    <w:rsid w:val="00776FC6"/>
    <w:rsid w:val="007903A4"/>
    <w:rsid w:val="007953E2"/>
    <w:rsid w:val="007976CA"/>
    <w:rsid w:val="007C3D43"/>
    <w:rsid w:val="0083183B"/>
    <w:rsid w:val="008347B2"/>
    <w:rsid w:val="00857C02"/>
    <w:rsid w:val="0088747D"/>
    <w:rsid w:val="00890587"/>
    <w:rsid w:val="008949E5"/>
    <w:rsid w:val="00895723"/>
    <w:rsid w:val="008A1696"/>
    <w:rsid w:val="008A65EE"/>
    <w:rsid w:val="008C3528"/>
    <w:rsid w:val="008F19EE"/>
    <w:rsid w:val="00920402"/>
    <w:rsid w:val="00944A85"/>
    <w:rsid w:val="0099093C"/>
    <w:rsid w:val="009917D1"/>
    <w:rsid w:val="00992CD8"/>
    <w:rsid w:val="009978F7"/>
    <w:rsid w:val="009A39EB"/>
    <w:rsid w:val="009A7A04"/>
    <w:rsid w:val="009C09C6"/>
    <w:rsid w:val="009C126E"/>
    <w:rsid w:val="009C1385"/>
    <w:rsid w:val="009D4481"/>
    <w:rsid w:val="009D5FEA"/>
    <w:rsid w:val="00A0002C"/>
    <w:rsid w:val="00A01CE2"/>
    <w:rsid w:val="00A22399"/>
    <w:rsid w:val="00A5206B"/>
    <w:rsid w:val="00A5689B"/>
    <w:rsid w:val="00A75875"/>
    <w:rsid w:val="00A92C7D"/>
    <w:rsid w:val="00A97B10"/>
    <w:rsid w:val="00AB477D"/>
    <w:rsid w:val="00AB65D2"/>
    <w:rsid w:val="00AC3893"/>
    <w:rsid w:val="00B05753"/>
    <w:rsid w:val="00B512C4"/>
    <w:rsid w:val="00B6514B"/>
    <w:rsid w:val="00B7084C"/>
    <w:rsid w:val="00B83C27"/>
    <w:rsid w:val="00B93432"/>
    <w:rsid w:val="00BB4001"/>
    <w:rsid w:val="00BC4DAD"/>
    <w:rsid w:val="00BC502F"/>
    <w:rsid w:val="00BD6072"/>
    <w:rsid w:val="00BD64D7"/>
    <w:rsid w:val="00BF5201"/>
    <w:rsid w:val="00C010B1"/>
    <w:rsid w:val="00C012AA"/>
    <w:rsid w:val="00C05DB5"/>
    <w:rsid w:val="00C22E99"/>
    <w:rsid w:val="00C238A5"/>
    <w:rsid w:val="00C26674"/>
    <w:rsid w:val="00C5016D"/>
    <w:rsid w:val="00C6193F"/>
    <w:rsid w:val="00C63B0F"/>
    <w:rsid w:val="00CA123F"/>
    <w:rsid w:val="00CC28C0"/>
    <w:rsid w:val="00D07102"/>
    <w:rsid w:val="00D1132F"/>
    <w:rsid w:val="00D15A4C"/>
    <w:rsid w:val="00D22290"/>
    <w:rsid w:val="00D24B0E"/>
    <w:rsid w:val="00D43308"/>
    <w:rsid w:val="00D5480B"/>
    <w:rsid w:val="00D6140B"/>
    <w:rsid w:val="00DB1C90"/>
    <w:rsid w:val="00DB72DA"/>
    <w:rsid w:val="00DB7CD0"/>
    <w:rsid w:val="00DD32F1"/>
    <w:rsid w:val="00DD7E27"/>
    <w:rsid w:val="00EB0708"/>
    <w:rsid w:val="00EB7251"/>
    <w:rsid w:val="00F05228"/>
    <w:rsid w:val="00F05F8A"/>
    <w:rsid w:val="00F13949"/>
    <w:rsid w:val="00F51F25"/>
    <w:rsid w:val="00F536A7"/>
    <w:rsid w:val="00F73E45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3857A7"/>
  <w15:docId w15:val="{CF6579EF-A89A-479D-B6BA-6DCB081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855E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55E3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5855E3"/>
    <w:rPr>
      <w:rFonts w:ascii="Arial Black" w:hAnsi="Arial Black"/>
      <w:sz w:val="22"/>
      <w:szCs w:val="16"/>
    </w:rPr>
  </w:style>
  <w:style w:type="character" w:customStyle="1" w:styleId="BodyTextChar">
    <w:name w:val="Body Text Char"/>
    <w:basedOn w:val="DefaultParagraphFont"/>
    <w:link w:val="BodyText"/>
    <w:rsid w:val="005855E3"/>
    <w:rPr>
      <w:rFonts w:ascii="Arial Black" w:eastAsia="Times New Roman" w:hAnsi="Arial Black" w:cs="Times New Roman"/>
      <w:szCs w:val="16"/>
    </w:rPr>
  </w:style>
  <w:style w:type="paragraph" w:styleId="BodyTextIndent">
    <w:name w:val="Body Text Indent"/>
    <w:basedOn w:val="Normal"/>
    <w:link w:val="BodyTextIndentChar"/>
    <w:unhideWhenUsed/>
    <w:rsid w:val="005855E3"/>
    <w:pPr>
      <w:ind w:left="1080" w:hanging="1080"/>
    </w:pPr>
  </w:style>
  <w:style w:type="character" w:customStyle="1" w:styleId="BodyTextIndentChar">
    <w:name w:val="Body Text Indent Char"/>
    <w:basedOn w:val="DefaultParagraphFont"/>
    <w:link w:val="BodyTextIndent"/>
    <w:rsid w:val="005855E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3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F1C"/>
    <w:pPr>
      <w:ind w:left="720"/>
      <w:contextualSpacing/>
    </w:pPr>
    <w:rPr>
      <w:rFonts w:eastAsiaTheme="minorHAnsi" w:cs="Arial"/>
    </w:rPr>
  </w:style>
  <w:style w:type="table" w:styleId="TableGrid">
    <w:name w:val="Table Grid"/>
    <w:basedOn w:val="TableNormal"/>
    <w:uiPriority w:val="39"/>
    <w:rsid w:val="0046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1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7B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7B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69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4" ma:contentTypeDescription="Create a new document." ma:contentTypeScope="" ma:versionID="cc75bf25b5d881cd13fc0e5f7a528b1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83f2d309b8c4da3995edb6a34eb56da1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4EA5AC-5D0C-4BE3-819F-4378666150C1}"/>
</file>

<file path=customXml/itemProps2.xml><?xml version="1.0" encoding="utf-8"?>
<ds:datastoreItem xmlns:ds="http://schemas.openxmlformats.org/officeDocument/2006/customXml" ds:itemID="{8B895A93-76AF-412B-803A-F3000FF4A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13CF0-AF64-440C-9ABC-22AA9704B71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6c3c826-e834-4cfa-942d-dfbca04955f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4d9621-8aef-48b6-a18d-3fd78e9648e2"/>
    <ds:schemaRef ds:uri="http://www.w3.org/XML/1998/namespace"/>
    <ds:schemaRef ds:uri="e76aa082-d62d-47e3-bf12-9752cbf8879e"/>
    <ds:schemaRef ds:uri="7388fd86-40f6-4c66-923b-8ce68f15c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 Sanigar</dc:creator>
  <cp:lastModifiedBy>J Stott</cp:lastModifiedBy>
  <cp:revision>3</cp:revision>
  <cp:lastPrinted>2023-04-28T15:41:00Z</cp:lastPrinted>
  <dcterms:created xsi:type="dcterms:W3CDTF">2024-11-19T19:52:00Z</dcterms:created>
  <dcterms:modified xsi:type="dcterms:W3CDTF">2024-11-19T19:52:00Z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  <property fmtid="{D5CDD505-2E9C-101B-9397-08002B2CF9AE}" pid="3" name="MediaServiceImageTags">
    <vt:lpwstr/>
  </property>
</Properties>
</file>