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FEE8F"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743C055F" w14:textId="77777777" w:rsidTr="008347B2">
        <w:trPr>
          <w:trHeight w:val="624"/>
        </w:trPr>
        <w:tc>
          <w:tcPr>
            <w:tcW w:w="10308" w:type="dxa"/>
            <w:shd w:val="clear" w:color="auto" w:fill="8DB3E2" w:themeFill="text2" w:themeFillTint="66"/>
            <w:vAlign w:val="center"/>
          </w:tcPr>
          <w:p w14:paraId="3B9F95A1" w14:textId="1996DD53" w:rsidR="008347B2" w:rsidRPr="00154D9A" w:rsidRDefault="008347B2" w:rsidP="00686641">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154755">
              <w:rPr>
                <w:rFonts w:asciiTheme="minorHAnsi" w:hAnsiTheme="minorHAnsi" w:cstheme="minorHAnsi"/>
                <w:b/>
                <w:sz w:val="28"/>
              </w:rPr>
              <w:t>Inclusion Support Assistant</w:t>
            </w:r>
          </w:p>
        </w:tc>
      </w:tr>
      <w:tr w:rsidR="008347B2" w:rsidRPr="00154D9A" w14:paraId="4A47D3F0" w14:textId="77777777" w:rsidTr="008347B2">
        <w:trPr>
          <w:trHeight w:val="425"/>
        </w:trPr>
        <w:tc>
          <w:tcPr>
            <w:tcW w:w="10308" w:type="dxa"/>
            <w:shd w:val="clear" w:color="auto" w:fill="DBE5F1" w:themeFill="accent1" w:themeFillTint="33"/>
            <w:vAlign w:val="center"/>
          </w:tcPr>
          <w:p w14:paraId="3DA6FD15" w14:textId="77777777" w:rsidR="008347B2" w:rsidRPr="00154D9A" w:rsidRDefault="008347B2" w:rsidP="008347B2">
            <w:pPr>
              <w:spacing w:line="276" w:lineRule="auto"/>
              <w:jc w:val="both"/>
              <w:rPr>
                <w:rFonts w:asciiTheme="minorHAnsi" w:hAnsiTheme="minorHAnsi" w:cstheme="minorHAnsi"/>
                <w:b/>
                <w:bCs/>
              </w:rPr>
            </w:pPr>
            <w:proofErr w:type="gramStart"/>
            <w:r w:rsidRPr="00154D9A">
              <w:rPr>
                <w:rFonts w:asciiTheme="minorHAnsi" w:hAnsiTheme="minorHAnsi" w:cstheme="minorHAnsi"/>
                <w:b/>
                <w:bCs/>
              </w:rPr>
              <w:t>OVERALL</w:t>
            </w:r>
            <w:proofErr w:type="gramEnd"/>
            <w:r w:rsidRPr="00154D9A">
              <w:rPr>
                <w:rFonts w:asciiTheme="minorHAnsi" w:hAnsiTheme="minorHAnsi" w:cstheme="minorHAnsi"/>
                <w:b/>
                <w:bCs/>
              </w:rPr>
              <w:t xml:space="preserve"> PURPOSE OF THE POST</w:t>
            </w:r>
          </w:p>
        </w:tc>
      </w:tr>
      <w:tr w:rsidR="008347B2" w:rsidRPr="00154D9A" w14:paraId="0595CDCC" w14:textId="77777777" w:rsidTr="008347B2">
        <w:trPr>
          <w:trHeight w:val="624"/>
        </w:trPr>
        <w:tc>
          <w:tcPr>
            <w:tcW w:w="10308" w:type="dxa"/>
            <w:shd w:val="clear" w:color="auto" w:fill="auto"/>
            <w:tcMar>
              <w:top w:w="170" w:type="dxa"/>
              <w:bottom w:w="170" w:type="dxa"/>
            </w:tcMar>
            <w:vAlign w:val="center"/>
          </w:tcPr>
          <w:p w14:paraId="0115550E" w14:textId="77777777" w:rsidR="004C1757" w:rsidRPr="004C1757" w:rsidRDefault="004C1757" w:rsidP="004C1757">
            <w:pPr>
              <w:jc w:val="both"/>
              <w:rPr>
                <w:rFonts w:asciiTheme="minorHAnsi" w:hAnsiTheme="minorHAnsi" w:cstheme="minorHAnsi"/>
              </w:rPr>
            </w:pPr>
          </w:p>
          <w:p w14:paraId="266ADD91" w14:textId="4BB5758C" w:rsidR="004C1757" w:rsidRPr="004C1757" w:rsidRDefault="00006FFF" w:rsidP="004C1757">
            <w:pPr>
              <w:jc w:val="both"/>
              <w:rPr>
                <w:rFonts w:asciiTheme="minorHAnsi" w:hAnsiTheme="minorHAnsi" w:cstheme="minorHAnsi"/>
              </w:rPr>
            </w:pPr>
            <w:r>
              <w:rPr>
                <w:rFonts w:asciiTheme="minorHAnsi" w:hAnsiTheme="minorHAnsi" w:cs="Arial"/>
              </w:rPr>
              <w:t>Reporting to</w:t>
            </w:r>
            <w:r w:rsidRPr="00376BAA">
              <w:rPr>
                <w:rFonts w:asciiTheme="minorHAnsi" w:hAnsiTheme="minorHAnsi" w:cs="Arial"/>
              </w:rPr>
              <w:t xml:space="preserve"> the A</w:t>
            </w:r>
            <w:r w:rsidR="007F419C">
              <w:rPr>
                <w:rFonts w:asciiTheme="minorHAnsi" w:hAnsiTheme="minorHAnsi" w:cs="Arial"/>
              </w:rPr>
              <w:t>CET Inclusion</w:t>
            </w:r>
            <w:r w:rsidRPr="00376BAA">
              <w:rPr>
                <w:rFonts w:asciiTheme="minorHAnsi" w:hAnsiTheme="minorHAnsi" w:cs="Arial"/>
              </w:rPr>
              <w:t xml:space="preserve"> </w:t>
            </w:r>
            <w:r w:rsidR="006E2ADF">
              <w:rPr>
                <w:rFonts w:asciiTheme="minorHAnsi" w:hAnsiTheme="minorHAnsi" w:cs="Arial"/>
              </w:rPr>
              <w:t>Lead and SENCo</w:t>
            </w:r>
            <w:r w:rsidRPr="00376BAA">
              <w:rPr>
                <w:rFonts w:asciiTheme="minorHAnsi" w:hAnsiTheme="minorHAnsi" w:cs="Arial"/>
              </w:rPr>
              <w:t xml:space="preserve">, </w:t>
            </w:r>
            <w:r w:rsidR="006E2ADF">
              <w:rPr>
                <w:rFonts w:asciiTheme="minorHAnsi" w:hAnsiTheme="minorHAnsi" w:cs="Arial"/>
              </w:rPr>
              <w:t>you</w:t>
            </w:r>
            <w:r w:rsidRPr="00376BAA">
              <w:rPr>
                <w:rFonts w:asciiTheme="minorHAnsi" w:hAnsiTheme="minorHAnsi" w:cs="Arial"/>
              </w:rPr>
              <w:t xml:space="preserve"> will provide a highly professional and efficient service</w:t>
            </w:r>
            <w:r w:rsidR="00ED18C6">
              <w:rPr>
                <w:rFonts w:asciiTheme="minorHAnsi" w:hAnsiTheme="minorHAnsi" w:cs="Arial"/>
              </w:rPr>
              <w:t xml:space="preserve"> to support the SEND team a</w:t>
            </w:r>
            <w:r w:rsidR="00154755">
              <w:rPr>
                <w:rFonts w:asciiTheme="minorHAnsi" w:hAnsiTheme="minorHAnsi" w:cs="Arial"/>
              </w:rPr>
              <w:t>n</w:t>
            </w:r>
            <w:r w:rsidR="00ED18C6">
              <w:rPr>
                <w:rFonts w:asciiTheme="minorHAnsi" w:hAnsiTheme="minorHAnsi" w:cs="Arial"/>
              </w:rPr>
              <w:t>d SENDCo</w:t>
            </w:r>
            <w:r w:rsidRPr="00376BAA">
              <w:rPr>
                <w:rFonts w:asciiTheme="minorHAnsi" w:hAnsiTheme="minorHAnsi" w:cs="Arial"/>
              </w:rPr>
              <w:t>.   The post-holder will need to be capable of working with minimum supervision at key times.</w:t>
            </w:r>
          </w:p>
          <w:p w14:paraId="6CC2BB3C" w14:textId="77777777" w:rsidR="008347B2" w:rsidRPr="00154D9A" w:rsidRDefault="008347B2" w:rsidP="004C1757">
            <w:pPr>
              <w:jc w:val="both"/>
              <w:rPr>
                <w:rFonts w:asciiTheme="minorHAnsi" w:hAnsiTheme="minorHAnsi" w:cstheme="minorHAnsi"/>
              </w:rPr>
            </w:pPr>
          </w:p>
        </w:tc>
      </w:tr>
      <w:tr w:rsidR="008347B2" w:rsidRPr="00154D9A" w14:paraId="51F9AA38" w14:textId="77777777" w:rsidTr="00AA6780">
        <w:trPr>
          <w:trHeight w:val="425"/>
        </w:trPr>
        <w:tc>
          <w:tcPr>
            <w:tcW w:w="10308" w:type="dxa"/>
            <w:shd w:val="clear" w:color="auto" w:fill="DBE5F1" w:themeFill="accent1" w:themeFillTint="33"/>
            <w:vAlign w:val="center"/>
          </w:tcPr>
          <w:p w14:paraId="5F04B0A6"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16BC5684" w14:textId="77777777" w:rsidTr="008347B2">
        <w:trPr>
          <w:trHeight w:val="624"/>
        </w:trPr>
        <w:tc>
          <w:tcPr>
            <w:tcW w:w="10308" w:type="dxa"/>
            <w:shd w:val="clear" w:color="auto" w:fill="auto"/>
            <w:tcMar>
              <w:top w:w="170" w:type="dxa"/>
              <w:bottom w:w="170" w:type="dxa"/>
            </w:tcMar>
            <w:vAlign w:val="center"/>
          </w:tcPr>
          <w:p w14:paraId="0F321B90" w14:textId="6FFD9568" w:rsidR="00D57C34" w:rsidRPr="00284A00" w:rsidRDefault="00D57C34" w:rsidP="00D57C34">
            <w:pPr>
              <w:pStyle w:val="ListParagraph"/>
              <w:numPr>
                <w:ilvl w:val="0"/>
                <w:numId w:val="36"/>
              </w:numPr>
              <w:jc w:val="both"/>
              <w:rPr>
                <w:rFonts w:asciiTheme="minorHAnsi" w:hAnsiTheme="minorHAnsi" w:cstheme="minorHAnsi"/>
                <w:b/>
              </w:rPr>
            </w:pPr>
            <w:r w:rsidRPr="003E2FED">
              <w:rPr>
                <w:rFonts w:asciiTheme="minorHAnsi" w:hAnsiTheme="minorHAnsi" w:cstheme="minorHAnsi"/>
                <w:bCs/>
              </w:rPr>
              <w:t xml:space="preserve">Support the SENDCO </w:t>
            </w:r>
            <w:r>
              <w:rPr>
                <w:rFonts w:asciiTheme="minorHAnsi" w:hAnsiTheme="minorHAnsi" w:cstheme="minorHAnsi"/>
                <w:bCs/>
              </w:rPr>
              <w:t xml:space="preserve">and Inclusion team </w:t>
            </w:r>
            <w:r w:rsidRPr="003E2FED">
              <w:rPr>
                <w:rFonts w:asciiTheme="minorHAnsi" w:hAnsiTheme="minorHAnsi" w:cstheme="minorHAnsi"/>
                <w:bCs/>
              </w:rPr>
              <w:t xml:space="preserve">with the </w:t>
            </w:r>
            <w:r>
              <w:rPr>
                <w:rFonts w:asciiTheme="minorHAnsi" w:hAnsiTheme="minorHAnsi" w:cstheme="minorHAnsi"/>
                <w:bCs/>
              </w:rPr>
              <w:t xml:space="preserve">processes of </w:t>
            </w:r>
            <w:r w:rsidRPr="003E2FED">
              <w:rPr>
                <w:rFonts w:asciiTheme="minorHAnsi" w:hAnsiTheme="minorHAnsi" w:cstheme="minorHAnsi"/>
                <w:bCs/>
              </w:rPr>
              <w:t>SEND identification, assessment, monitoring, and review process ensuring all records are updated regularly</w:t>
            </w:r>
          </w:p>
          <w:p w14:paraId="71862D31" w14:textId="6AA12194" w:rsidR="00D57C34" w:rsidRPr="00284A00" w:rsidRDefault="00D57C34" w:rsidP="00D57C34">
            <w:pPr>
              <w:pStyle w:val="ListParagraph"/>
              <w:numPr>
                <w:ilvl w:val="0"/>
                <w:numId w:val="36"/>
              </w:numPr>
              <w:jc w:val="both"/>
              <w:rPr>
                <w:rFonts w:asciiTheme="minorHAnsi" w:hAnsiTheme="minorHAnsi" w:cstheme="minorHAnsi"/>
                <w:b/>
              </w:rPr>
            </w:pPr>
            <w:r w:rsidRPr="003E2FED">
              <w:rPr>
                <w:rFonts w:asciiTheme="minorHAnsi" w:hAnsiTheme="minorHAnsi" w:cstheme="minorHAnsi"/>
                <w:bCs/>
              </w:rPr>
              <w:t>Maintain accurate records of all students with medical needs and</w:t>
            </w:r>
            <w:r>
              <w:rPr>
                <w:rFonts w:asciiTheme="minorHAnsi" w:hAnsiTheme="minorHAnsi" w:cstheme="minorHAnsi"/>
                <w:bCs/>
              </w:rPr>
              <w:t xml:space="preserve"> work closely with the First Aid </w:t>
            </w:r>
            <w:proofErr w:type="gramStart"/>
            <w:r>
              <w:rPr>
                <w:rFonts w:asciiTheme="minorHAnsi" w:hAnsiTheme="minorHAnsi" w:cstheme="minorHAnsi"/>
                <w:bCs/>
              </w:rPr>
              <w:t>Lead</w:t>
            </w:r>
            <w:proofErr w:type="gramEnd"/>
            <w:r>
              <w:rPr>
                <w:rFonts w:asciiTheme="minorHAnsi" w:hAnsiTheme="minorHAnsi" w:cstheme="minorHAnsi"/>
                <w:bCs/>
              </w:rPr>
              <w:t xml:space="preserve"> to</w:t>
            </w:r>
            <w:r w:rsidRPr="003E2FED">
              <w:rPr>
                <w:rFonts w:asciiTheme="minorHAnsi" w:hAnsiTheme="minorHAnsi" w:cstheme="minorHAnsi"/>
                <w:bCs/>
              </w:rPr>
              <w:t xml:space="preserve"> ensure </w:t>
            </w:r>
            <w:r>
              <w:rPr>
                <w:rFonts w:asciiTheme="minorHAnsi" w:hAnsiTheme="minorHAnsi" w:cstheme="minorHAnsi"/>
                <w:bCs/>
              </w:rPr>
              <w:t>IHCPs are current, relevant and shared with staff</w:t>
            </w:r>
          </w:p>
          <w:p w14:paraId="16F7A0F2" w14:textId="6D1750AD" w:rsidR="003E2FED" w:rsidRPr="003E2FED" w:rsidRDefault="000F5524" w:rsidP="00534786">
            <w:pPr>
              <w:pStyle w:val="ListParagraph"/>
              <w:numPr>
                <w:ilvl w:val="0"/>
                <w:numId w:val="36"/>
              </w:numPr>
              <w:jc w:val="both"/>
              <w:rPr>
                <w:rFonts w:asciiTheme="minorHAnsi" w:hAnsiTheme="minorHAnsi" w:cstheme="minorHAnsi"/>
                <w:b/>
              </w:rPr>
            </w:pPr>
            <w:r w:rsidRPr="003E2FED">
              <w:rPr>
                <w:rFonts w:asciiTheme="minorHAnsi" w:hAnsiTheme="minorHAnsi" w:cstheme="minorHAnsi"/>
                <w:bCs/>
              </w:rPr>
              <w:t xml:space="preserve">Provide support in SEND meetings, taking notes and locating files and other information as requested </w:t>
            </w:r>
            <w:r w:rsidR="00D57C34">
              <w:rPr>
                <w:rFonts w:asciiTheme="minorHAnsi" w:hAnsiTheme="minorHAnsi" w:cstheme="minorHAnsi"/>
                <w:bCs/>
              </w:rPr>
              <w:t>in preparation</w:t>
            </w:r>
          </w:p>
          <w:p w14:paraId="2F8E7C44" w14:textId="327EE047" w:rsidR="00D57C34" w:rsidRPr="00284A00" w:rsidRDefault="00D57C34" w:rsidP="00D57C34">
            <w:pPr>
              <w:pStyle w:val="ListParagraph"/>
              <w:numPr>
                <w:ilvl w:val="0"/>
                <w:numId w:val="36"/>
              </w:numPr>
              <w:jc w:val="both"/>
              <w:rPr>
                <w:rFonts w:asciiTheme="minorHAnsi" w:hAnsiTheme="minorHAnsi" w:cstheme="minorHAnsi"/>
                <w:b/>
              </w:rPr>
            </w:pPr>
            <w:r w:rsidRPr="003E2FED">
              <w:rPr>
                <w:rFonts w:asciiTheme="minorHAnsi" w:hAnsiTheme="minorHAnsi" w:cstheme="minorHAnsi"/>
                <w:bCs/>
              </w:rPr>
              <w:t xml:space="preserve">Complete student referrals and support the SENDCO </w:t>
            </w:r>
            <w:r>
              <w:rPr>
                <w:rFonts w:asciiTheme="minorHAnsi" w:hAnsiTheme="minorHAnsi" w:cstheme="minorHAnsi"/>
                <w:bCs/>
              </w:rPr>
              <w:t xml:space="preserve">and Inclusion team </w:t>
            </w:r>
            <w:r w:rsidRPr="003E2FED">
              <w:rPr>
                <w:rFonts w:asciiTheme="minorHAnsi" w:hAnsiTheme="minorHAnsi" w:cstheme="minorHAnsi"/>
                <w:bCs/>
              </w:rPr>
              <w:t>in preparing for a range of meetings with external agencies</w:t>
            </w:r>
          </w:p>
          <w:p w14:paraId="636FB9BD" w14:textId="030B483C" w:rsidR="00D57C34" w:rsidRPr="00284A00" w:rsidRDefault="00D57C34" w:rsidP="00D57C34">
            <w:pPr>
              <w:pStyle w:val="ListParagraph"/>
              <w:numPr>
                <w:ilvl w:val="0"/>
                <w:numId w:val="36"/>
              </w:numPr>
              <w:jc w:val="both"/>
              <w:rPr>
                <w:rFonts w:asciiTheme="minorHAnsi" w:hAnsiTheme="minorHAnsi" w:cstheme="minorHAnsi"/>
                <w:b/>
              </w:rPr>
            </w:pPr>
            <w:r w:rsidRPr="003E2FED">
              <w:rPr>
                <w:rFonts w:asciiTheme="minorHAnsi" w:hAnsiTheme="minorHAnsi" w:cstheme="minorHAnsi"/>
                <w:bCs/>
              </w:rPr>
              <w:t>Maintain accurate files and records of students with SEND</w:t>
            </w:r>
            <w:r>
              <w:rPr>
                <w:rFonts w:asciiTheme="minorHAnsi" w:hAnsiTheme="minorHAnsi" w:cstheme="minorHAnsi"/>
                <w:bCs/>
              </w:rPr>
              <w:t xml:space="preserve"> in line with a graduated response</w:t>
            </w:r>
          </w:p>
          <w:p w14:paraId="2A729D93" w14:textId="5E72EF34" w:rsidR="00284A00" w:rsidRPr="00284A00" w:rsidRDefault="000F5524" w:rsidP="00534786">
            <w:pPr>
              <w:pStyle w:val="ListParagraph"/>
              <w:numPr>
                <w:ilvl w:val="0"/>
                <w:numId w:val="36"/>
              </w:numPr>
              <w:jc w:val="both"/>
              <w:rPr>
                <w:rFonts w:asciiTheme="minorHAnsi" w:hAnsiTheme="minorHAnsi" w:cstheme="minorHAnsi"/>
                <w:b/>
              </w:rPr>
            </w:pPr>
            <w:r w:rsidRPr="003E2FED">
              <w:rPr>
                <w:rFonts w:asciiTheme="minorHAnsi" w:hAnsiTheme="minorHAnsi" w:cstheme="minorHAnsi"/>
                <w:bCs/>
              </w:rPr>
              <w:t>Administer initial screening assessments to assist with SEND identification</w:t>
            </w:r>
            <w:r w:rsidR="00D57C34">
              <w:rPr>
                <w:rFonts w:asciiTheme="minorHAnsi" w:hAnsiTheme="minorHAnsi" w:cstheme="minorHAnsi"/>
                <w:bCs/>
              </w:rPr>
              <w:t xml:space="preserve"> when requested</w:t>
            </w:r>
          </w:p>
          <w:p w14:paraId="3922C777" w14:textId="5464F501" w:rsidR="000A1CFB" w:rsidRPr="00D57C34" w:rsidRDefault="008F3948" w:rsidP="00D57C34">
            <w:pPr>
              <w:pStyle w:val="ListParagraph"/>
              <w:numPr>
                <w:ilvl w:val="0"/>
                <w:numId w:val="36"/>
              </w:numPr>
              <w:jc w:val="both"/>
              <w:rPr>
                <w:rFonts w:asciiTheme="minorHAnsi" w:hAnsiTheme="minorHAnsi" w:cstheme="minorHAnsi"/>
                <w:b/>
              </w:rPr>
            </w:pPr>
            <w:r w:rsidRPr="003E2FED">
              <w:rPr>
                <w:rFonts w:asciiTheme="minorHAnsi" w:hAnsiTheme="minorHAnsi" w:cstheme="minorHAnsi"/>
                <w:bCs/>
              </w:rPr>
              <w:t>Support with the gathering of evidence from teachers regarding students’ normal way of working</w:t>
            </w:r>
          </w:p>
          <w:p w14:paraId="026E987D" w14:textId="77777777" w:rsidR="000A1CFB" w:rsidRDefault="000A1CFB" w:rsidP="007A2C45">
            <w:pPr>
              <w:jc w:val="both"/>
              <w:rPr>
                <w:rFonts w:asciiTheme="minorHAnsi" w:hAnsiTheme="minorHAnsi" w:cstheme="minorHAnsi"/>
                <w:b/>
              </w:rPr>
            </w:pPr>
          </w:p>
          <w:p w14:paraId="1CFF75F3" w14:textId="77777777" w:rsidR="00ED0A00" w:rsidRDefault="00284A00" w:rsidP="007A2C45">
            <w:pPr>
              <w:jc w:val="both"/>
              <w:rPr>
                <w:rFonts w:asciiTheme="minorHAnsi" w:hAnsiTheme="minorHAnsi" w:cstheme="minorHAnsi"/>
                <w:b/>
              </w:rPr>
            </w:pPr>
            <w:r>
              <w:rPr>
                <w:rFonts w:asciiTheme="minorHAnsi" w:hAnsiTheme="minorHAnsi" w:cstheme="minorHAnsi"/>
                <w:b/>
              </w:rPr>
              <w:t>SUPPORT FOR STUDENT AND PARENTS/CARERS</w:t>
            </w:r>
          </w:p>
          <w:p w14:paraId="1DD16D10" w14:textId="77777777" w:rsidR="00534786" w:rsidRDefault="00534786"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Prepare relevant documents for EHCP applications, Annual Review meetings and High Needs Funding</w:t>
            </w:r>
          </w:p>
          <w:p w14:paraId="7673C7CB" w14:textId="77777777" w:rsidR="00534786" w:rsidRDefault="00534786"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Communicate information regularly to parents/carers, including co-ordinating termly Parent Forum meetings and distributing transition information</w:t>
            </w:r>
          </w:p>
          <w:p w14:paraId="4037D357" w14:textId="77777777" w:rsidR="00ED0A00" w:rsidRDefault="00823CE7"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Take initial enquiries from parents/carers and communicate them to the SENDCO and Assistant SENDCO as appropriate</w:t>
            </w:r>
          </w:p>
          <w:p w14:paraId="094BD0F8" w14:textId="77777777" w:rsidR="00ED0A00" w:rsidRDefault="00823CE7"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Liaise with parents/carers about appointments and meeting times</w:t>
            </w:r>
          </w:p>
          <w:p w14:paraId="06EC95AA" w14:textId="77777777" w:rsidR="00534786" w:rsidRDefault="00823CE7"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 xml:space="preserve">Update the SEND Information Report and relevant sections on the school website </w:t>
            </w:r>
          </w:p>
          <w:p w14:paraId="15C3A17D" w14:textId="77777777" w:rsidR="00534786" w:rsidRPr="00534786" w:rsidRDefault="00534786" w:rsidP="00534786">
            <w:pPr>
              <w:jc w:val="both"/>
              <w:rPr>
                <w:rFonts w:asciiTheme="minorHAnsi" w:hAnsiTheme="minorHAnsi" w:cstheme="minorHAnsi"/>
                <w:bCs/>
              </w:rPr>
            </w:pPr>
          </w:p>
          <w:p w14:paraId="56CBA061" w14:textId="77777777" w:rsidR="00534786" w:rsidRDefault="00534786" w:rsidP="00534786">
            <w:pPr>
              <w:jc w:val="both"/>
              <w:rPr>
                <w:rFonts w:asciiTheme="minorHAnsi" w:hAnsiTheme="minorHAnsi" w:cstheme="minorHAnsi"/>
                <w:b/>
              </w:rPr>
            </w:pPr>
          </w:p>
          <w:p w14:paraId="24A996A1" w14:textId="21806C68" w:rsidR="00ED0A00" w:rsidRPr="00534786" w:rsidRDefault="00823CE7" w:rsidP="00534786">
            <w:pPr>
              <w:jc w:val="both"/>
              <w:rPr>
                <w:rFonts w:asciiTheme="minorHAnsi" w:hAnsiTheme="minorHAnsi" w:cstheme="minorHAnsi"/>
                <w:b/>
              </w:rPr>
            </w:pPr>
            <w:r w:rsidRPr="00534786">
              <w:rPr>
                <w:rFonts w:asciiTheme="minorHAnsi" w:hAnsiTheme="minorHAnsi" w:cstheme="minorHAnsi"/>
                <w:b/>
              </w:rPr>
              <w:t>S</w:t>
            </w:r>
            <w:r w:rsidR="00534786">
              <w:rPr>
                <w:rFonts w:asciiTheme="minorHAnsi" w:hAnsiTheme="minorHAnsi" w:cstheme="minorHAnsi"/>
                <w:b/>
              </w:rPr>
              <w:t>UPPORT FOR TEACHERS</w:t>
            </w:r>
          </w:p>
          <w:p w14:paraId="040DFF9D" w14:textId="77777777" w:rsidR="00ED0A00" w:rsidRDefault="00823CE7"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Ensure all information about students with SEND is recorded and filed correctly so that it is available to teaching staff to support teaching and learning</w:t>
            </w:r>
          </w:p>
          <w:p w14:paraId="5850321C" w14:textId="2D4D5934" w:rsidR="001679D6" w:rsidRDefault="00823CE7"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 xml:space="preserve">Request and share information about student progress including updating student </w:t>
            </w:r>
            <w:r w:rsidR="00534786">
              <w:rPr>
                <w:rFonts w:asciiTheme="minorHAnsi" w:hAnsiTheme="minorHAnsi" w:cstheme="minorHAnsi"/>
                <w:bCs/>
              </w:rPr>
              <w:t>PROFILES/Grids for learning</w:t>
            </w:r>
          </w:p>
          <w:p w14:paraId="47FE43A6" w14:textId="77777777" w:rsidR="001679D6" w:rsidRDefault="00823CE7"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Support the SENDCO in communicating strategies to staff to support High Quality First Teaching</w:t>
            </w:r>
          </w:p>
          <w:p w14:paraId="1C07234D" w14:textId="16AEB90F" w:rsidR="00823CE7" w:rsidRPr="00ED0A00" w:rsidRDefault="00823CE7" w:rsidP="00534786">
            <w:pPr>
              <w:pStyle w:val="ListParagraph"/>
              <w:numPr>
                <w:ilvl w:val="0"/>
                <w:numId w:val="36"/>
              </w:numPr>
              <w:jc w:val="both"/>
              <w:rPr>
                <w:rFonts w:asciiTheme="minorHAnsi" w:hAnsiTheme="minorHAnsi" w:cstheme="minorHAnsi"/>
                <w:bCs/>
              </w:rPr>
            </w:pPr>
            <w:r w:rsidRPr="00ED0A00">
              <w:rPr>
                <w:rFonts w:asciiTheme="minorHAnsi" w:hAnsiTheme="minorHAnsi" w:cstheme="minorHAnsi"/>
                <w:bCs/>
              </w:rPr>
              <w:t>Collate data for SEND students’ identification, progress, target setting, monitoring and intervention purposes</w:t>
            </w:r>
          </w:p>
          <w:p w14:paraId="1575674A" w14:textId="77777777" w:rsidR="00823CE7" w:rsidRDefault="00823CE7" w:rsidP="007A2C45">
            <w:pPr>
              <w:jc w:val="both"/>
              <w:rPr>
                <w:rFonts w:asciiTheme="minorHAnsi" w:hAnsiTheme="minorHAnsi" w:cstheme="minorHAnsi"/>
                <w:b/>
              </w:rPr>
            </w:pPr>
          </w:p>
          <w:p w14:paraId="48EC80D4" w14:textId="064AE638" w:rsidR="007A2C45" w:rsidRDefault="000A1CFB" w:rsidP="007A2C45">
            <w:pPr>
              <w:jc w:val="both"/>
              <w:rPr>
                <w:rFonts w:asciiTheme="minorHAnsi" w:hAnsiTheme="minorHAnsi" w:cstheme="minorHAnsi"/>
                <w:b/>
              </w:rPr>
            </w:pPr>
            <w:r>
              <w:rPr>
                <w:rFonts w:asciiTheme="minorHAnsi" w:hAnsiTheme="minorHAnsi" w:cstheme="minorHAnsi"/>
                <w:b/>
              </w:rPr>
              <w:t xml:space="preserve">GENERAL </w:t>
            </w:r>
            <w:r w:rsidR="007A2C45">
              <w:rPr>
                <w:rFonts w:asciiTheme="minorHAnsi" w:hAnsiTheme="minorHAnsi" w:cstheme="minorHAnsi"/>
                <w:b/>
              </w:rPr>
              <w:t>ADMINISTRATION</w:t>
            </w:r>
          </w:p>
          <w:p w14:paraId="595420E6" w14:textId="77777777" w:rsidR="007A2C45" w:rsidRPr="00376BAA" w:rsidRDefault="007A2C45" w:rsidP="00534786">
            <w:pPr>
              <w:numPr>
                <w:ilvl w:val="0"/>
                <w:numId w:val="36"/>
              </w:numPr>
              <w:contextualSpacing/>
              <w:jc w:val="both"/>
              <w:rPr>
                <w:rFonts w:asciiTheme="minorHAnsi" w:hAnsiTheme="minorHAnsi"/>
              </w:rPr>
            </w:pPr>
            <w:r w:rsidRPr="00376BAA">
              <w:rPr>
                <w:rFonts w:asciiTheme="minorHAnsi" w:hAnsiTheme="minorHAnsi"/>
              </w:rPr>
              <w:t xml:space="preserve">When requested by appropriate academy personnel, to contact parents / carers by letter or telephone to provide information relating to </w:t>
            </w:r>
            <w:r>
              <w:rPr>
                <w:rFonts w:asciiTheme="minorHAnsi" w:hAnsiTheme="minorHAnsi"/>
              </w:rPr>
              <w:t xml:space="preserve">the </w:t>
            </w:r>
            <w:r w:rsidRPr="00376BAA">
              <w:rPr>
                <w:rFonts w:asciiTheme="minorHAnsi" w:hAnsiTheme="minorHAnsi"/>
              </w:rPr>
              <w:t xml:space="preserve">academy or individual students </w:t>
            </w:r>
          </w:p>
          <w:p w14:paraId="0B7EED34" w14:textId="6AB259A8" w:rsidR="007A2C45" w:rsidRPr="00376BAA" w:rsidRDefault="007A2C45" w:rsidP="00534786">
            <w:pPr>
              <w:numPr>
                <w:ilvl w:val="0"/>
                <w:numId w:val="36"/>
              </w:numPr>
              <w:contextualSpacing/>
              <w:jc w:val="both"/>
              <w:rPr>
                <w:rFonts w:asciiTheme="minorHAnsi" w:hAnsiTheme="minorHAnsi"/>
              </w:rPr>
            </w:pPr>
            <w:r w:rsidRPr="00376BAA">
              <w:rPr>
                <w:rFonts w:asciiTheme="minorHAnsi" w:hAnsiTheme="minorHAnsi"/>
              </w:rPr>
              <w:t>Updating and maintaining academy records</w:t>
            </w:r>
          </w:p>
          <w:p w14:paraId="1F5E889C" w14:textId="77777777" w:rsidR="007A2C45" w:rsidRPr="00376BAA" w:rsidRDefault="007A2C45" w:rsidP="00534786">
            <w:pPr>
              <w:numPr>
                <w:ilvl w:val="0"/>
                <w:numId w:val="36"/>
              </w:numPr>
              <w:contextualSpacing/>
              <w:jc w:val="both"/>
              <w:rPr>
                <w:rFonts w:asciiTheme="minorHAnsi" w:hAnsiTheme="minorHAnsi"/>
              </w:rPr>
            </w:pPr>
            <w:r w:rsidRPr="00376BAA">
              <w:rPr>
                <w:rFonts w:asciiTheme="minorHAnsi" w:hAnsiTheme="minorHAnsi"/>
              </w:rPr>
              <w:t>Providing support for the organisation of meetings as required, e.g. room booking, setup, refreshments etc</w:t>
            </w:r>
          </w:p>
          <w:p w14:paraId="08AB7C4D" w14:textId="77777777" w:rsidR="007A2C45" w:rsidRPr="00376BAA" w:rsidRDefault="007A2C45" w:rsidP="00534786">
            <w:pPr>
              <w:numPr>
                <w:ilvl w:val="0"/>
                <w:numId w:val="36"/>
              </w:numPr>
              <w:contextualSpacing/>
              <w:jc w:val="both"/>
              <w:rPr>
                <w:rFonts w:asciiTheme="minorHAnsi" w:hAnsiTheme="minorHAnsi"/>
              </w:rPr>
            </w:pPr>
            <w:r w:rsidRPr="00376BAA">
              <w:rPr>
                <w:rFonts w:asciiTheme="minorHAnsi" w:hAnsiTheme="minorHAnsi"/>
              </w:rPr>
              <w:t xml:space="preserve">To undertake general administration duties, which would primarily but not exclusively </w:t>
            </w:r>
            <w:proofErr w:type="gramStart"/>
            <w:r w:rsidRPr="00376BAA">
              <w:rPr>
                <w:rFonts w:asciiTheme="minorHAnsi" w:hAnsiTheme="minorHAnsi"/>
              </w:rPr>
              <w:t>include:</w:t>
            </w:r>
            <w:proofErr w:type="gramEnd"/>
            <w:r w:rsidRPr="00376BAA">
              <w:rPr>
                <w:rFonts w:asciiTheme="minorHAnsi" w:hAnsiTheme="minorHAnsi"/>
              </w:rPr>
              <w:t xml:space="preserve"> word processing, filing (manual and electronic), processing of mail and email, minute taking, photocopying, receiving and making telephone calls, support for the organisation of meetings (such as room bookings, refreshments etc). </w:t>
            </w:r>
          </w:p>
          <w:p w14:paraId="5E9A071D" w14:textId="77777777" w:rsidR="004C1757" w:rsidRDefault="004C1757" w:rsidP="004C1757">
            <w:pPr>
              <w:jc w:val="both"/>
              <w:rPr>
                <w:rFonts w:asciiTheme="minorHAnsi" w:hAnsiTheme="minorHAnsi" w:cstheme="minorHAnsi"/>
              </w:rPr>
            </w:pPr>
          </w:p>
          <w:p w14:paraId="4ED254B4" w14:textId="77777777" w:rsidR="0034074E" w:rsidRDefault="0034074E" w:rsidP="0034074E">
            <w:pPr>
              <w:jc w:val="both"/>
              <w:rPr>
                <w:rFonts w:asciiTheme="minorHAnsi" w:hAnsiTheme="minorHAnsi" w:cstheme="minorHAnsi"/>
                <w:b/>
              </w:rPr>
            </w:pPr>
            <w:r>
              <w:rPr>
                <w:rFonts w:asciiTheme="minorHAnsi" w:hAnsiTheme="minorHAnsi" w:cstheme="minorHAnsi"/>
                <w:b/>
              </w:rPr>
              <w:t>GENERAL DUTIES AND RESPONSIBILITIES</w:t>
            </w:r>
          </w:p>
          <w:p w14:paraId="4037AE21" w14:textId="77777777" w:rsidR="0034074E" w:rsidRPr="00376BAA" w:rsidRDefault="0034074E" w:rsidP="00534786">
            <w:pPr>
              <w:numPr>
                <w:ilvl w:val="0"/>
                <w:numId w:val="36"/>
              </w:numPr>
              <w:contextualSpacing/>
              <w:jc w:val="both"/>
              <w:rPr>
                <w:rFonts w:asciiTheme="minorHAnsi" w:hAnsiTheme="minorHAnsi" w:cs="Arial"/>
              </w:rPr>
            </w:pPr>
            <w:r w:rsidRPr="00376BAA">
              <w:rPr>
                <w:rFonts w:asciiTheme="minorHAnsi" w:hAnsiTheme="minorHAnsi" w:cs="Arial"/>
              </w:rPr>
              <w:t>Support and maintain a positive working environment between colleagues across the academy</w:t>
            </w:r>
          </w:p>
          <w:p w14:paraId="01F0B6E8" w14:textId="77777777" w:rsidR="00534786" w:rsidRDefault="00534786" w:rsidP="00534786">
            <w:pPr>
              <w:numPr>
                <w:ilvl w:val="0"/>
                <w:numId w:val="36"/>
              </w:numPr>
              <w:spacing w:before="120"/>
              <w:contextualSpacing/>
              <w:jc w:val="both"/>
              <w:rPr>
                <w:rFonts w:asciiTheme="minorHAnsi" w:hAnsiTheme="minorHAnsi" w:cstheme="minorHAnsi"/>
                <w:lang w:eastAsia="en-GB"/>
              </w:rPr>
            </w:pPr>
            <w:r w:rsidRPr="007C7562">
              <w:rPr>
                <w:rFonts w:asciiTheme="minorHAnsi" w:hAnsiTheme="minorHAnsi" w:cstheme="minorHAnsi"/>
                <w:lang w:eastAsia="en-GB"/>
              </w:rPr>
              <w:t xml:space="preserve">To promote the inclusion and acceptance of all students within the </w:t>
            </w:r>
            <w:r>
              <w:rPr>
                <w:rFonts w:asciiTheme="minorHAnsi" w:hAnsiTheme="minorHAnsi" w:cstheme="minorHAnsi"/>
                <w:lang w:eastAsia="en-GB"/>
              </w:rPr>
              <w:t>Academy</w:t>
            </w:r>
          </w:p>
          <w:p w14:paraId="001E2E77" w14:textId="77777777" w:rsidR="00534786" w:rsidRPr="007C7562" w:rsidRDefault="00534786" w:rsidP="00534786">
            <w:pPr>
              <w:numPr>
                <w:ilvl w:val="0"/>
                <w:numId w:val="36"/>
              </w:numPr>
              <w:spacing w:before="120"/>
              <w:contextualSpacing/>
              <w:jc w:val="both"/>
              <w:rPr>
                <w:rFonts w:asciiTheme="minorHAnsi" w:hAnsiTheme="minorHAnsi" w:cstheme="minorHAnsi"/>
              </w:rPr>
            </w:pPr>
            <w:r w:rsidRPr="007C7562">
              <w:rPr>
                <w:rFonts w:asciiTheme="minorHAnsi" w:hAnsiTheme="minorHAnsi" w:cstheme="minorHAnsi"/>
              </w:rPr>
              <w:t xml:space="preserve">To liaise sensitively and effectively with parents/carers gathering and reporting information as agreed with </w:t>
            </w:r>
            <w:r>
              <w:rPr>
                <w:rFonts w:asciiTheme="minorHAnsi" w:hAnsiTheme="minorHAnsi" w:cstheme="minorHAnsi"/>
              </w:rPr>
              <w:t>other staff</w:t>
            </w:r>
            <w:r w:rsidRPr="007C7562">
              <w:rPr>
                <w:rFonts w:asciiTheme="minorHAnsi" w:hAnsiTheme="minorHAnsi" w:cstheme="minorHAnsi"/>
              </w:rPr>
              <w:t xml:space="preserve"> within your role and responsibility and to participate in feedback sessions/meetings with parents/carers</w:t>
            </w:r>
          </w:p>
          <w:p w14:paraId="2A0A96F9" w14:textId="77777777" w:rsidR="00534786" w:rsidRDefault="00534786" w:rsidP="00534786">
            <w:pPr>
              <w:numPr>
                <w:ilvl w:val="0"/>
                <w:numId w:val="36"/>
              </w:numPr>
              <w:spacing w:before="120"/>
              <w:contextualSpacing/>
              <w:jc w:val="both"/>
              <w:rPr>
                <w:rFonts w:asciiTheme="minorHAnsi" w:hAnsiTheme="minorHAnsi" w:cstheme="minorHAnsi"/>
                <w:lang w:eastAsia="en-GB"/>
              </w:rPr>
            </w:pPr>
            <w:r w:rsidRPr="007C7562">
              <w:rPr>
                <w:rFonts w:asciiTheme="minorHAnsi" w:hAnsiTheme="minorHAnsi" w:cstheme="minorHAnsi"/>
                <w:lang w:eastAsia="en-GB"/>
              </w:rPr>
              <w:t>To provide objective and accurate feedback and reports, as required, on student achievements, progress and other matters</w:t>
            </w:r>
          </w:p>
          <w:p w14:paraId="320C47F3" w14:textId="77777777" w:rsidR="00534786" w:rsidRDefault="00534786" w:rsidP="00534786">
            <w:pPr>
              <w:numPr>
                <w:ilvl w:val="0"/>
                <w:numId w:val="36"/>
              </w:numPr>
              <w:spacing w:before="120"/>
              <w:contextualSpacing/>
              <w:jc w:val="both"/>
              <w:rPr>
                <w:rFonts w:asciiTheme="minorHAnsi" w:hAnsiTheme="minorHAnsi" w:cstheme="minorHAnsi"/>
              </w:rPr>
            </w:pPr>
            <w:r w:rsidRPr="007C7562">
              <w:rPr>
                <w:rFonts w:asciiTheme="minorHAnsi" w:hAnsiTheme="minorHAnsi" w:cstheme="minorHAnsi"/>
                <w:lang w:eastAsia="en-GB"/>
              </w:rPr>
              <w:t>To provide feedback to students on their progress and next steps in learning</w:t>
            </w:r>
          </w:p>
          <w:p w14:paraId="33CAA586" w14:textId="77777777" w:rsidR="0034074E" w:rsidRPr="00376BAA" w:rsidRDefault="0034074E" w:rsidP="00534786">
            <w:pPr>
              <w:numPr>
                <w:ilvl w:val="0"/>
                <w:numId w:val="36"/>
              </w:numPr>
              <w:contextualSpacing/>
              <w:jc w:val="both"/>
              <w:rPr>
                <w:rFonts w:asciiTheme="minorHAnsi" w:hAnsiTheme="minorHAnsi" w:cs="Arial"/>
              </w:rPr>
            </w:pPr>
            <w:r w:rsidRPr="00376BAA">
              <w:rPr>
                <w:rFonts w:asciiTheme="minorHAnsi" w:hAnsiTheme="minorHAnsi" w:cs="Arial"/>
              </w:rPr>
              <w:t>To be familiar and comply with all relevant Health and Safety, Management of Risk, Operational, Personal, Data Protection and Financial Regulations policies and procedures.</w:t>
            </w:r>
          </w:p>
          <w:p w14:paraId="445A47BC" w14:textId="77777777" w:rsidR="0034074E" w:rsidRDefault="0034074E" w:rsidP="00534786">
            <w:pPr>
              <w:numPr>
                <w:ilvl w:val="0"/>
                <w:numId w:val="36"/>
              </w:numPr>
              <w:contextualSpacing/>
              <w:jc w:val="both"/>
              <w:rPr>
                <w:rFonts w:asciiTheme="minorHAnsi" w:hAnsiTheme="minorHAnsi" w:cs="Arial"/>
              </w:rPr>
            </w:pPr>
            <w:r w:rsidRPr="00376BAA">
              <w:rPr>
                <w:rFonts w:asciiTheme="minorHAnsi" w:hAnsiTheme="minorHAnsi" w:cs="Arial"/>
              </w:rPr>
              <w:t>To ensure duties and responsibilities are carried out in a safe manner and safe working practices are adopted, in accordance with the Health and Safety at Work Act, 1974.</w:t>
            </w:r>
          </w:p>
          <w:p w14:paraId="39F83F6D" w14:textId="77777777" w:rsidR="007C7562" w:rsidRPr="007C7562" w:rsidRDefault="0034074E" w:rsidP="00534786">
            <w:pPr>
              <w:numPr>
                <w:ilvl w:val="0"/>
                <w:numId w:val="36"/>
              </w:numPr>
              <w:spacing w:before="120"/>
              <w:contextualSpacing/>
              <w:jc w:val="both"/>
              <w:rPr>
                <w:rFonts w:asciiTheme="minorHAnsi" w:hAnsiTheme="minorHAnsi" w:cstheme="minorHAnsi"/>
                <w:lang w:eastAsia="en-GB"/>
              </w:rPr>
            </w:pPr>
            <w:r w:rsidRPr="007C7562">
              <w:rPr>
                <w:rFonts w:asciiTheme="minorHAnsi" w:hAnsiTheme="minorHAnsi" w:cs="Arial"/>
              </w:rPr>
              <w:t>To understand and comply with procedures for the emergency evacuation of the academy.</w:t>
            </w:r>
          </w:p>
          <w:p w14:paraId="61405B7B" w14:textId="77777777" w:rsidR="00534786" w:rsidRPr="00376BAA" w:rsidRDefault="00534786" w:rsidP="00534786">
            <w:pPr>
              <w:numPr>
                <w:ilvl w:val="0"/>
                <w:numId w:val="36"/>
              </w:numPr>
              <w:contextualSpacing/>
              <w:jc w:val="both"/>
              <w:rPr>
                <w:rFonts w:asciiTheme="minorHAnsi" w:hAnsiTheme="minorHAnsi" w:cs="Arial"/>
              </w:rPr>
            </w:pPr>
            <w:r w:rsidRPr="00376BAA">
              <w:rPr>
                <w:rFonts w:asciiTheme="minorHAnsi" w:hAnsiTheme="minorHAnsi" w:cs="Arial"/>
              </w:rPr>
              <w:t>To undertake training as required</w:t>
            </w:r>
          </w:p>
          <w:p w14:paraId="5AB617CF" w14:textId="77777777" w:rsidR="008347B2" w:rsidRPr="00686641" w:rsidRDefault="008347B2" w:rsidP="00534786">
            <w:pPr>
              <w:spacing w:before="120"/>
              <w:ind w:left="1440"/>
              <w:contextualSpacing/>
              <w:jc w:val="both"/>
              <w:rPr>
                <w:rFonts w:asciiTheme="minorHAnsi" w:hAnsiTheme="minorHAnsi" w:cstheme="minorHAnsi"/>
                <w:bCs/>
              </w:rPr>
            </w:pPr>
          </w:p>
        </w:tc>
      </w:tr>
      <w:tr w:rsidR="008347B2" w:rsidRPr="00154D9A" w14:paraId="5672AF2D" w14:textId="77777777" w:rsidTr="00AA6780">
        <w:trPr>
          <w:trHeight w:val="425"/>
        </w:trPr>
        <w:tc>
          <w:tcPr>
            <w:tcW w:w="10308" w:type="dxa"/>
            <w:shd w:val="clear" w:color="auto" w:fill="DBE5F1" w:themeFill="accent1" w:themeFillTint="33"/>
            <w:vAlign w:val="center"/>
          </w:tcPr>
          <w:p w14:paraId="524FB229"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5CDE5AC8" w14:textId="77777777" w:rsidTr="008347B2">
        <w:trPr>
          <w:trHeight w:val="624"/>
        </w:trPr>
        <w:tc>
          <w:tcPr>
            <w:tcW w:w="10308" w:type="dxa"/>
            <w:shd w:val="clear" w:color="auto" w:fill="auto"/>
            <w:tcMar>
              <w:top w:w="170" w:type="dxa"/>
              <w:bottom w:w="170" w:type="dxa"/>
            </w:tcMar>
            <w:vAlign w:val="center"/>
          </w:tcPr>
          <w:p w14:paraId="08B73ADA" w14:textId="77777777" w:rsidR="00404A90" w:rsidRPr="00D57C34" w:rsidRDefault="00404A90" w:rsidP="008347B2">
            <w:pPr>
              <w:spacing w:line="276" w:lineRule="auto"/>
              <w:jc w:val="both"/>
              <w:rPr>
                <w:rFonts w:asciiTheme="minorHAnsi" w:hAnsiTheme="minorHAnsi" w:cstheme="minorHAnsi"/>
                <w:bCs/>
              </w:rPr>
            </w:pPr>
            <w:r w:rsidRPr="00D57C34">
              <w:rPr>
                <w:rFonts w:asciiTheme="minorHAnsi" w:hAnsiTheme="minorHAnsi" w:cstheme="minorHAnsi"/>
                <w:bCs/>
              </w:rPr>
              <w:t>All ACET staff are expected to:</w:t>
            </w:r>
          </w:p>
          <w:p w14:paraId="78596714" w14:textId="77777777" w:rsidR="00404A90" w:rsidRPr="00D57C34" w:rsidRDefault="00404A90" w:rsidP="00404A90">
            <w:pPr>
              <w:pStyle w:val="ListParagraph"/>
              <w:numPr>
                <w:ilvl w:val="0"/>
                <w:numId w:val="7"/>
              </w:numPr>
              <w:spacing w:line="276" w:lineRule="auto"/>
              <w:jc w:val="both"/>
              <w:rPr>
                <w:rFonts w:asciiTheme="minorHAnsi" w:hAnsiTheme="minorHAnsi" w:cstheme="minorHAnsi"/>
                <w:bCs/>
              </w:rPr>
            </w:pPr>
            <w:r w:rsidRPr="00D57C34">
              <w:rPr>
                <w:rFonts w:asciiTheme="minorHAnsi" w:hAnsiTheme="minorHAnsi" w:cstheme="minorHAnsi"/>
                <w:bCs/>
              </w:rPr>
              <w:t xml:space="preserve">Appropriately maintain the confidentiality of the working </w:t>
            </w:r>
            <w:proofErr w:type="gramStart"/>
            <w:r w:rsidRPr="00D57C34">
              <w:rPr>
                <w:rFonts w:asciiTheme="minorHAnsi" w:hAnsiTheme="minorHAnsi" w:cstheme="minorHAnsi"/>
                <w:bCs/>
              </w:rPr>
              <w:t>environment;</w:t>
            </w:r>
            <w:proofErr w:type="gramEnd"/>
          </w:p>
          <w:p w14:paraId="18D458B6" w14:textId="77777777" w:rsidR="00404A90" w:rsidRPr="00D57C34" w:rsidRDefault="00404A90" w:rsidP="00404A90">
            <w:pPr>
              <w:pStyle w:val="ListParagraph"/>
              <w:numPr>
                <w:ilvl w:val="0"/>
                <w:numId w:val="7"/>
              </w:numPr>
              <w:spacing w:line="276" w:lineRule="auto"/>
              <w:jc w:val="both"/>
              <w:rPr>
                <w:rFonts w:asciiTheme="minorHAnsi" w:hAnsiTheme="minorHAnsi" w:cstheme="minorHAnsi"/>
                <w:bCs/>
              </w:rPr>
            </w:pPr>
            <w:r w:rsidRPr="00D57C34">
              <w:rPr>
                <w:rFonts w:asciiTheme="minorHAnsi" w:hAnsiTheme="minorHAnsi" w:cstheme="minorHAnsi"/>
                <w:bCs/>
              </w:rPr>
              <w:t>Promote and support the aims, ethos and vision of the academy/</w:t>
            </w:r>
            <w:proofErr w:type="gramStart"/>
            <w:r w:rsidRPr="00D57C34">
              <w:rPr>
                <w:rFonts w:asciiTheme="minorHAnsi" w:hAnsiTheme="minorHAnsi" w:cstheme="minorHAnsi"/>
                <w:bCs/>
              </w:rPr>
              <w:t>trust;</w:t>
            </w:r>
            <w:proofErr w:type="gramEnd"/>
          </w:p>
          <w:p w14:paraId="255C0E11" w14:textId="77777777" w:rsidR="00404A90" w:rsidRPr="00D57C34" w:rsidRDefault="00404A90" w:rsidP="00404A90">
            <w:pPr>
              <w:pStyle w:val="ListParagraph"/>
              <w:numPr>
                <w:ilvl w:val="0"/>
                <w:numId w:val="7"/>
              </w:numPr>
              <w:spacing w:line="276" w:lineRule="auto"/>
              <w:jc w:val="both"/>
              <w:rPr>
                <w:rFonts w:asciiTheme="minorHAnsi" w:hAnsiTheme="minorHAnsi" w:cstheme="minorHAnsi"/>
                <w:bCs/>
              </w:rPr>
            </w:pPr>
            <w:r w:rsidRPr="00D57C34">
              <w:rPr>
                <w:rFonts w:asciiTheme="minorHAnsi" w:hAnsiTheme="minorHAnsi" w:cstheme="minorHAnsi"/>
                <w:bCs/>
              </w:rPr>
              <w:t xml:space="preserve">To comply with all ACET policies and </w:t>
            </w:r>
            <w:proofErr w:type="gramStart"/>
            <w:r w:rsidRPr="00D57C34">
              <w:rPr>
                <w:rFonts w:asciiTheme="minorHAnsi" w:hAnsiTheme="minorHAnsi" w:cstheme="minorHAnsi"/>
                <w:bCs/>
              </w:rPr>
              <w:t>procedures;</w:t>
            </w:r>
            <w:proofErr w:type="gramEnd"/>
          </w:p>
          <w:p w14:paraId="579474BF" w14:textId="77777777" w:rsidR="00404A90" w:rsidRPr="00D57C34" w:rsidRDefault="00404A90" w:rsidP="00404A90">
            <w:pPr>
              <w:pStyle w:val="ListParagraph"/>
              <w:numPr>
                <w:ilvl w:val="0"/>
                <w:numId w:val="7"/>
              </w:numPr>
              <w:spacing w:line="276" w:lineRule="auto"/>
              <w:jc w:val="both"/>
              <w:rPr>
                <w:rFonts w:asciiTheme="minorHAnsi" w:hAnsiTheme="minorHAnsi" w:cstheme="minorHAnsi"/>
                <w:bCs/>
              </w:rPr>
            </w:pPr>
            <w:r w:rsidRPr="00D57C34">
              <w:rPr>
                <w:rFonts w:asciiTheme="minorHAnsi" w:hAnsiTheme="minorHAnsi" w:cstheme="minorHAnsi"/>
                <w:bCs/>
              </w:rPr>
              <w:t xml:space="preserve">To comply with all statutory guidance as relevant for their role, including the Health and Safety at Work Act </w:t>
            </w:r>
            <w:proofErr w:type="gramStart"/>
            <w:r w:rsidRPr="00D57C34">
              <w:rPr>
                <w:rFonts w:asciiTheme="minorHAnsi" w:hAnsiTheme="minorHAnsi" w:cstheme="minorHAnsi"/>
                <w:bCs/>
              </w:rPr>
              <w:t>1974;</w:t>
            </w:r>
            <w:proofErr w:type="gramEnd"/>
          </w:p>
          <w:p w14:paraId="754FA3AB" w14:textId="77777777" w:rsidR="00404A90" w:rsidRPr="00D57C34" w:rsidRDefault="00404A90" w:rsidP="00404A90">
            <w:pPr>
              <w:pStyle w:val="ListParagraph"/>
              <w:numPr>
                <w:ilvl w:val="0"/>
                <w:numId w:val="7"/>
              </w:numPr>
              <w:spacing w:line="276" w:lineRule="auto"/>
              <w:jc w:val="both"/>
              <w:rPr>
                <w:rFonts w:asciiTheme="minorHAnsi" w:hAnsiTheme="minorHAnsi" w:cstheme="minorHAnsi"/>
                <w:bCs/>
              </w:rPr>
            </w:pPr>
            <w:r w:rsidRPr="00D57C34">
              <w:rPr>
                <w:rFonts w:asciiTheme="minorHAnsi" w:hAnsiTheme="minorHAnsi" w:cstheme="minorHAnsi"/>
                <w:bCs/>
              </w:rPr>
              <w:t>Work in a flexible manner, undertaking any reasonable duties commensurate with the salary and grade of the post.</w:t>
            </w:r>
          </w:p>
          <w:p w14:paraId="0B46C0A0" w14:textId="77777777" w:rsidR="00404A90" w:rsidRPr="00D57C34" w:rsidRDefault="0015055C" w:rsidP="006019E7">
            <w:pPr>
              <w:pStyle w:val="ListParagraph"/>
              <w:numPr>
                <w:ilvl w:val="0"/>
                <w:numId w:val="7"/>
              </w:numPr>
              <w:spacing w:line="276" w:lineRule="auto"/>
              <w:jc w:val="both"/>
              <w:rPr>
                <w:rFonts w:asciiTheme="minorHAnsi" w:hAnsiTheme="minorHAnsi" w:cstheme="minorHAnsi"/>
                <w:bCs/>
              </w:rPr>
            </w:pPr>
            <w:r w:rsidRPr="00D57C34">
              <w:rPr>
                <w:rFonts w:asciiTheme="minorHAnsi" w:hAnsiTheme="minorHAnsi" w:cstheme="minorHAnsi"/>
                <w:bCs/>
              </w:rPr>
              <w:t>Work in other AC</w:t>
            </w:r>
            <w:r w:rsidRPr="00D57C34">
              <w:rPr>
                <w:rFonts w:asciiTheme="minorHAnsi" w:hAnsiTheme="minorHAnsi" w:cstheme="minorHAnsi"/>
                <w:bCs/>
                <w:lang w:val="en-US"/>
              </w:rPr>
              <w:t>ET academies, as required (with travel payment if appropriate).</w:t>
            </w:r>
          </w:p>
          <w:p w14:paraId="34586403" w14:textId="77777777" w:rsidR="0015055C" w:rsidRPr="00D27294" w:rsidRDefault="0015055C" w:rsidP="0015055C">
            <w:pPr>
              <w:pStyle w:val="ListParagraph"/>
              <w:spacing w:line="276" w:lineRule="auto"/>
              <w:jc w:val="both"/>
              <w:rPr>
                <w:rFonts w:asciiTheme="minorHAnsi" w:hAnsiTheme="minorHAnsi" w:cstheme="minorHAnsi"/>
                <w:bCs/>
                <w:sz w:val="23"/>
                <w:szCs w:val="23"/>
              </w:rPr>
            </w:pPr>
          </w:p>
          <w:p w14:paraId="3E018F2C" w14:textId="77777777" w:rsidR="00404A90" w:rsidRPr="00154D9A" w:rsidRDefault="00404A90" w:rsidP="00404A90">
            <w:pPr>
              <w:spacing w:line="276" w:lineRule="auto"/>
              <w:jc w:val="both"/>
              <w:rPr>
                <w:rFonts w:asciiTheme="minorHAnsi" w:hAnsiTheme="minorHAnsi" w:cstheme="minorHAnsi"/>
                <w:bCs/>
              </w:rPr>
            </w:pPr>
            <w:r w:rsidRPr="00D27294">
              <w:rPr>
                <w:rFonts w:asciiTheme="minorHAnsi" w:hAnsiTheme="minorHAnsi" w:cstheme="minorHAnsi"/>
                <w:bCs/>
                <w:i/>
                <w:sz w:val="23"/>
                <w:szCs w:val="23"/>
              </w:rPr>
              <w:t xml:space="preserve">The purpose of this job profile is </w:t>
            </w:r>
            <w:proofErr w:type="gramStart"/>
            <w:r w:rsidRPr="00D27294">
              <w:rPr>
                <w:rFonts w:asciiTheme="minorHAnsi" w:hAnsiTheme="minorHAnsi" w:cstheme="minorHAnsi"/>
                <w:bCs/>
                <w:i/>
                <w:sz w:val="23"/>
                <w:szCs w:val="23"/>
              </w:rPr>
              <w:t>provide</w:t>
            </w:r>
            <w:proofErr w:type="gramEnd"/>
            <w:r w:rsidRPr="00D27294">
              <w:rPr>
                <w:rFonts w:asciiTheme="minorHAnsi" w:hAnsiTheme="minorHAnsi" w:cstheme="minorHAnsi"/>
                <w:bCs/>
                <w:i/>
                <w:sz w:val="23"/>
                <w:szCs w:val="23"/>
              </w:rPr>
              <w:t xml:space="preserve"> an overview of the duties and responsibilities involved in this role, however it is not intended to be exhaustive. In consultation with the post holder, this profile may be reviewed and could be subject to change during the course of employment.</w:t>
            </w:r>
          </w:p>
        </w:tc>
      </w:tr>
    </w:tbl>
    <w:p w14:paraId="594D95A7"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8"/>
      <w:headerReference w:type="first" r:id="rId9"/>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B8AFC" w14:textId="77777777" w:rsidR="00214479" w:rsidRDefault="00214479" w:rsidP="008347B2">
      <w:r>
        <w:separator/>
      </w:r>
    </w:p>
  </w:endnote>
  <w:endnote w:type="continuationSeparator" w:id="0">
    <w:p w14:paraId="29F65DB5" w14:textId="77777777" w:rsidR="00214479" w:rsidRDefault="00214479"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CE56"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93AE" w14:textId="77777777" w:rsidR="00214479" w:rsidRDefault="00214479" w:rsidP="008347B2">
      <w:r>
        <w:separator/>
      </w:r>
    </w:p>
  </w:footnote>
  <w:footnote w:type="continuationSeparator" w:id="0">
    <w:p w14:paraId="553BC3A0" w14:textId="77777777" w:rsidR="00214479" w:rsidRDefault="00214479"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D353"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24CDE88E" wp14:editId="0A5F63E2">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88795D8" wp14:editId="548C308C">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8446F"/>
    <w:multiLevelType w:val="hybridMultilevel"/>
    <w:tmpl w:val="4BEC2328"/>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B44CD"/>
    <w:multiLevelType w:val="hybridMultilevel"/>
    <w:tmpl w:val="49FA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036B7"/>
    <w:multiLevelType w:val="hybridMultilevel"/>
    <w:tmpl w:val="74DCA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D431589"/>
    <w:multiLevelType w:val="hybridMultilevel"/>
    <w:tmpl w:val="C6F4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12720"/>
    <w:multiLevelType w:val="hybridMultilevel"/>
    <w:tmpl w:val="53D0E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E51FF"/>
    <w:multiLevelType w:val="hybridMultilevel"/>
    <w:tmpl w:val="F9C0B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632088"/>
    <w:multiLevelType w:val="hybridMultilevel"/>
    <w:tmpl w:val="84BED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2" w15:restartNumberingAfterBreak="0">
    <w:nsid w:val="70257BC8"/>
    <w:multiLevelType w:val="hybridMultilevel"/>
    <w:tmpl w:val="E25E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551CD"/>
    <w:multiLevelType w:val="hybridMultilevel"/>
    <w:tmpl w:val="D0CCD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B34A6E"/>
    <w:multiLevelType w:val="hybridMultilevel"/>
    <w:tmpl w:val="47C600D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218493">
    <w:abstractNumId w:val="14"/>
  </w:num>
  <w:num w:numId="2" w16cid:durableId="454643844">
    <w:abstractNumId w:val="25"/>
  </w:num>
  <w:num w:numId="3" w16cid:durableId="304311096">
    <w:abstractNumId w:val="36"/>
  </w:num>
  <w:num w:numId="4" w16cid:durableId="1519736126">
    <w:abstractNumId w:val="23"/>
  </w:num>
  <w:num w:numId="5" w16cid:durableId="556864563">
    <w:abstractNumId w:val="21"/>
  </w:num>
  <w:num w:numId="6" w16cid:durableId="1966962582">
    <w:abstractNumId w:val="22"/>
  </w:num>
  <w:num w:numId="7" w16cid:durableId="363749777">
    <w:abstractNumId w:val="12"/>
  </w:num>
  <w:num w:numId="8" w16cid:durableId="688529490">
    <w:abstractNumId w:val="8"/>
  </w:num>
  <w:num w:numId="9" w16cid:durableId="1849713853">
    <w:abstractNumId w:val="0"/>
  </w:num>
  <w:num w:numId="10" w16cid:durableId="1642998591">
    <w:abstractNumId w:val="28"/>
  </w:num>
  <w:num w:numId="11" w16cid:durableId="771172743">
    <w:abstractNumId w:val="1"/>
  </w:num>
  <w:num w:numId="12" w16cid:durableId="198398914">
    <w:abstractNumId w:val="6"/>
  </w:num>
  <w:num w:numId="13" w16cid:durableId="1497308759">
    <w:abstractNumId w:val="15"/>
  </w:num>
  <w:num w:numId="14" w16cid:durableId="1427118553">
    <w:abstractNumId w:val="20"/>
  </w:num>
  <w:num w:numId="15" w16cid:durableId="244922700">
    <w:abstractNumId w:val="16"/>
  </w:num>
  <w:num w:numId="16" w16cid:durableId="1231963327">
    <w:abstractNumId w:val="24"/>
  </w:num>
  <w:num w:numId="17" w16cid:durableId="1321276381">
    <w:abstractNumId w:val="10"/>
  </w:num>
  <w:num w:numId="18" w16cid:durableId="1206529196">
    <w:abstractNumId w:val="3"/>
  </w:num>
  <w:num w:numId="19" w16cid:durableId="412433875">
    <w:abstractNumId w:val="7"/>
  </w:num>
  <w:num w:numId="20" w16cid:durableId="944926675">
    <w:abstractNumId w:val="35"/>
  </w:num>
  <w:num w:numId="21" w16cid:durableId="1672443403">
    <w:abstractNumId w:val="29"/>
  </w:num>
  <w:num w:numId="22" w16cid:durableId="1018654126">
    <w:abstractNumId w:val="13"/>
  </w:num>
  <w:num w:numId="23" w16cid:durableId="919020434">
    <w:abstractNumId w:val="9"/>
  </w:num>
  <w:num w:numId="24" w16cid:durableId="82726581">
    <w:abstractNumId w:val="5"/>
  </w:num>
  <w:num w:numId="25" w16cid:durableId="1668704653">
    <w:abstractNumId w:val="27"/>
  </w:num>
  <w:num w:numId="26" w16cid:durableId="607196451">
    <w:abstractNumId w:val="2"/>
  </w:num>
  <w:num w:numId="27" w16cid:durableId="577206061">
    <w:abstractNumId w:val="31"/>
  </w:num>
  <w:num w:numId="28" w16cid:durableId="552277086">
    <w:abstractNumId w:val="4"/>
  </w:num>
  <w:num w:numId="29" w16cid:durableId="1729112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2578495">
    <w:abstractNumId w:val="30"/>
  </w:num>
  <w:num w:numId="31" w16cid:durableId="936209190">
    <w:abstractNumId w:val="26"/>
  </w:num>
  <w:num w:numId="32" w16cid:durableId="691684296">
    <w:abstractNumId w:val="17"/>
  </w:num>
  <w:num w:numId="33" w16cid:durableId="700477046">
    <w:abstractNumId w:val="11"/>
  </w:num>
  <w:num w:numId="34" w16cid:durableId="1933970846">
    <w:abstractNumId w:val="33"/>
  </w:num>
  <w:num w:numId="35" w16cid:durableId="640228864">
    <w:abstractNumId w:val="19"/>
  </w:num>
  <w:num w:numId="36" w16cid:durableId="1429692151">
    <w:abstractNumId w:val="34"/>
  </w:num>
  <w:num w:numId="37" w16cid:durableId="254631919">
    <w:abstractNumId w:val="18"/>
  </w:num>
  <w:num w:numId="38" w16cid:durableId="18427709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06FFF"/>
    <w:rsid w:val="000135BD"/>
    <w:rsid w:val="0001493A"/>
    <w:rsid w:val="00066CAE"/>
    <w:rsid w:val="00075C17"/>
    <w:rsid w:val="00076DA8"/>
    <w:rsid w:val="00080243"/>
    <w:rsid w:val="000A1CFB"/>
    <w:rsid w:val="000C0C8D"/>
    <w:rsid w:val="000F5524"/>
    <w:rsid w:val="00127842"/>
    <w:rsid w:val="0013262B"/>
    <w:rsid w:val="0013460F"/>
    <w:rsid w:val="0015055C"/>
    <w:rsid w:val="00154755"/>
    <w:rsid w:val="00154D9A"/>
    <w:rsid w:val="0016583E"/>
    <w:rsid w:val="001679D6"/>
    <w:rsid w:val="00172170"/>
    <w:rsid w:val="00180051"/>
    <w:rsid w:val="001B2CDE"/>
    <w:rsid w:val="001C036A"/>
    <w:rsid w:val="001C6EC4"/>
    <w:rsid w:val="001D63AA"/>
    <w:rsid w:val="001E3479"/>
    <w:rsid w:val="001E390E"/>
    <w:rsid w:val="001E445C"/>
    <w:rsid w:val="0020142D"/>
    <w:rsid w:val="0020696D"/>
    <w:rsid w:val="00214479"/>
    <w:rsid w:val="00226CD8"/>
    <w:rsid w:val="00244691"/>
    <w:rsid w:val="002467A8"/>
    <w:rsid w:val="0025351D"/>
    <w:rsid w:val="00255FA5"/>
    <w:rsid w:val="00264FBE"/>
    <w:rsid w:val="002654B2"/>
    <w:rsid w:val="00284A00"/>
    <w:rsid w:val="002862EB"/>
    <w:rsid w:val="002B4058"/>
    <w:rsid w:val="002B6872"/>
    <w:rsid w:val="002B7730"/>
    <w:rsid w:val="002C31B1"/>
    <w:rsid w:val="003116D0"/>
    <w:rsid w:val="0031655A"/>
    <w:rsid w:val="0034074E"/>
    <w:rsid w:val="003463A0"/>
    <w:rsid w:val="00381F1C"/>
    <w:rsid w:val="0038294D"/>
    <w:rsid w:val="003B1F78"/>
    <w:rsid w:val="003D6A6E"/>
    <w:rsid w:val="003E2FED"/>
    <w:rsid w:val="003F0944"/>
    <w:rsid w:val="003F5666"/>
    <w:rsid w:val="00404A90"/>
    <w:rsid w:val="00405CDD"/>
    <w:rsid w:val="00426A26"/>
    <w:rsid w:val="00447684"/>
    <w:rsid w:val="00462192"/>
    <w:rsid w:val="0047493F"/>
    <w:rsid w:val="004853C1"/>
    <w:rsid w:val="004A19D1"/>
    <w:rsid w:val="004C1757"/>
    <w:rsid w:val="004D01BE"/>
    <w:rsid w:val="004E26F6"/>
    <w:rsid w:val="00503DCA"/>
    <w:rsid w:val="00534786"/>
    <w:rsid w:val="00565BEF"/>
    <w:rsid w:val="00567931"/>
    <w:rsid w:val="005855E3"/>
    <w:rsid w:val="005B6B8D"/>
    <w:rsid w:val="005B7AB4"/>
    <w:rsid w:val="005C2784"/>
    <w:rsid w:val="005D0EE3"/>
    <w:rsid w:val="005D195F"/>
    <w:rsid w:val="005E254A"/>
    <w:rsid w:val="005F4829"/>
    <w:rsid w:val="005F519C"/>
    <w:rsid w:val="0060385F"/>
    <w:rsid w:val="00631380"/>
    <w:rsid w:val="00635454"/>
    <w:rsid w:val="00646EB0"/>
    <w:rsid w:val="00673D34"/>
    <w:rsid w:val="00680CD3"/>
    <w:rsid w:val="00686641"/>
    <w:rsid w:val="006933AE"/>
    <w:rsid w:val="006B3039"/>
    <w:rsid w:val="006E2ADF"/>
    <w:rsid w:val="006F498B"/>
    <w:rsid w:val="00752673"/>
    <w:rsid w:val="00763259"/>
    <w:rsid w:val="00775398"/>
    <w:rsid w:val="00776FC6"/>
    <w:rsid w:val="007903A4"/>
    <w:rsid w:val="007953E2"/>
    <w:rsid w:val="007976CA"/>
    <w:rsid w:val="007A2C45"/>
    <w:rsid w:val="007C7562"/>
    <w:rsid w:val="007F419C"/>
    <w:rsid w:val="00823CE7"/>
    <w:rsid w:val="0083183B"/>
    <w:rsid w:val="008347B2"/>
    <w:rsid w:val="00857C02"/>
    <w:rsid w:val="008866BA"/>
    <w:rsid w:val="0088747D"/>
    <w:rsid w:val="00890587"/>
    <w:rsid w:val="008949E5"/>
    <w:rsid w:val="008A65EE"/>
    <w:rsid w:val="008C3528"/>
    <w:rsid w:val="008F19EE"/>
    <w:rsid w:val="008F3948"/>
    <w:rsid w:val="00920402"/>
    <w:rsid w:val="00944A85"/>
    <w:rsid w:val="009823E2"/>
    <w:rsid w:val="0099093C"/>
    <w:rsid w:val="009917D1"/>
    <w:rsid w:val="00992CD8"/>
    <w:rsid w:val="009978F7"/>
    <w:rsid w:val="009A39EB"/>
    <w:rsid w:val="009A7A04"/>
    <w:rsid w:val="009C09C6"/>
    <w:rsid w:val="009C126E"/>
    <w:rsid w:val="009D5FEA"/>
    <w:rsid w:val="009F4224"/>
    <w:rsid w:val="00A0002C"/>
    <w:rsid w:val="00A5206B"/>
    <w:rsid w:val="00A5689B"/>
    <w:rsid w:val="00A745DE"/>
    <w:rsid w:val="00A75875"/>
    <w:rsid w:val="00A92C7D"/>
    <w:rsid w:val="00A97B10"/>
    <w:rsid w:val="00AB65D2"/>
    <w:rsid w:val="00AC3893"/>
    <w:rsid w:val="00B05753"/>
    <w:rsid w:val="00B512C4"/>
    <w:rsid w:val="00B6514B"/>
    <w:rsid w:val="00B758E6"/>
    <w:rsid w:val="00B93432"/>
    <w:rsid w:val="00BB6546"/>
    <w:rsid w:val="00BC0F8F"/>
    <w:rsid w:val="00BC4DAD"/>
    <w:rsid w:val="00BC502F"/>
    <w:rsid w:val="00BD6072"/>
    <w:rsid w:val="00BD64D7"/>
    <w:rsid w:val="00C05DB5"/>
    <w:rsid w:val="00C22E99"/>
    <w:rsid w:val="00C238A5"/>
    <w:rsid w:val="00C26674"/>
    <w:rsid w:val="00C63B0F"/>
    <w:rsid w:val="00C81A15"/>
    <w:rsid w:val="00C92734"/>
    <w:rsid w:val="00CA123F"/>
    <w:rsid w:val="00CC28C0"/>
    <w:rsid w:val="00D1132F"/>
    <w:rsid w:val="00D15A4C"/>
    <w:rsid w:val="00D22290"/>
    <w:rsid w:val="00D24B0E"/>
    <w:rsid w:val="00D27294"/>
    <w:rsid w:val="00D43308"/>
    <w:rsid w:val="00D4501C"/>
    <w:rsid w:val="00D5480B"/>
    <w:rsid w:val="00D57C34"/>
    <w:rsid w:val="00D6140B"/>
    <w:rsid w:val="00DA7F03"/>
    <w:rsid w:val="00DB1C90"/>
    <w:rsid w:val="00DB72DA"/>
    <w:rsid w:val="00DB7CD0"/>
    <w:rsid w:val="00DD32F1"/>
    <w:rsid w:val="00DD7E27"/>
    <w:rsid w:val="00DE5C68"/>
    <w:rsid w:val="00E80D99"/>
    <w:rsid w:val="00EB0708"/>
    <w:rsid w:val="00EB7251"/>
    <w:rsid w:val="00ED0A00"/>
    <w:rsid w:val="00ED18C6"/>
    <w:rsid w:val="00EF39CE"/>
    <w:rsid w:val="00F05228"/>
    <w:rsid w:val="00F05F8A"/>
    <w:rsid w:val="00F13949"/>
    <w:rsid w:val="00F51F25"/>
    <w:rsid w:val="00F536A7"/>
    <w:rsid w:val="00F604CA"/>
    <w:rsid w:val="00F73E45"/>
    <w:rsid w:val="00FC3AF6"/>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FA62"/>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CE13-1482-4628-8CB6-80D22D12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Cheryl BARQUERO</cp:lastModifiedBy>
  <cp:revision>2</cp:revision>
  <cp:lastPrinted>2022-09-06T09:10:00Z</cp:lastPrinted>
  <dcterms:created xsi:type="dcterms:W3CDTF">2024-10-25T10:47:00Z</dcterms:created>
  <dcterms:modified xsi:type="dcterms:W3CDTF">2024-10-25T10:47:00Z</dcterms:modified>
</cp:coreProperties>
</file>