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1" w:type="dxa"/>
        <w:tblInd w:w="-998" w:type="dxa"/>
        <w:tblLook w:val="04A0" w:firstRow="1" w:lastRow="0" w:firstColumn="1" w:lastColumn="0" w:noHBand="0" w:noVBand="1"/>
      </w:tblPr>
      <w:tblGrid>
        <w:gridCol w:w="3545"/>
        <w:gridCol w:w="1417"/>
        <w:gridCol w:w="6379"/>
      </w:tblGrid>
      <w:tr w:rsidR="00B52CEB" w14:paraId="12B379CF" w14:textId="77777777" w:rsidTr="00C57C09">
        <w:trPr>
          <w:trHeight w:val="1971"/>
        </w:trPr>
        <w:tc>
          <w:tcPr>
            <w:tcW w:w="3545" w:type="dxa"/>
            <w:tcBorders>
              <w:bottom w:val="single" w:sz="4" w:space="0" w:color="auto"/>
            </w:tcBorders>
          </w:tcPr>
          <w:p w14:paraId="63B63E71" w14:textId="77777777" w:rsidR="00B52CEB" w:rsidRDefault="00B52CEB">
            <w:r>
              <w:rPr>
                <w:noProof/>
                <w:lang w:eastAsia="en-GB"/>
              </w:rPr>
              <w:drawing>
                <wp:inline distT="0" distB="0" distL="0" distR="0" wp14:anchorId="669C1E64" wp14:editId="24E352E4">
                  <wp:extent cx="11239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c Logo High 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p w14:paraId="79032D32" w14:textId="1DF06213" w:rsidR="00B52CEB" w:rsidRDefault="00B52CEB" w:rsidP="00282C6C"/>
        </w:tc>
        <w:tc>
          <w:tcPr>
            <w:tcW w:w="7796" w:type="dxa"/>
            <w:gridSpan w:val="2"/>
            <w:tcBorders>
              <w:bottom w:val="single" w:sz="4" w:space="0" w:color="auto"/>
            </w:tcBorders>
          </w:tcPr>
          <w:p w14:paraId="09E9C769" w14:textId="4FA0AB31" w:rsidR="00282C6C" w:rsidRPr="00EF60DD" w:rsidRDefault="005178E6">
            <w:pPr>
              <w:rPr>
                <w:color w:val="0070C0"/>
                <w:sz w:val="28"/>
                <w:szCs w:val="28"/>
              </w:rPr>
            </w:pPr>
            <w:r>
              <w:rPr>
                <w:color w:val="0070C0"/>
                <w:sz w:val="28"/>
                <w:szCs w:val="28"/>
              </w:rPr>
              <w:t>External</w:t>
            </w:r>
            <w:r w:rsidR="006521CB">
              <w:rPr>
                <w:color w:val="0070C0"/>
                <w:sz w:val="28"/>
                <w:szCs w:val="28"/>
              </w:rPr>
              <w:t xml:space="preserve"> </w:t>
            </w:r>
            <w:r w:rsidR="00282C6C" w:rsidRPr="00EF60DD">
              <w:rPr>
                <w:color w:val="0070C0"/>
                <w:sz w:val="28"/>
                <w:szCs w:val="28"/>
              </w:rPr>
              <w:t>Job Advertisement</w:t>
            </w:r>
          </w:p>
          <w:p w14:paraId="6893BE84" w14:textId="128CCBEB" w:rsidR="00B52CEB" w:rsidRPr="00EF60DD" w:rsidRDefault="00B52CEB">
            <w:pPr>
              <w:rPr>
                <w:color w:val="0070C0"/>
                <w:sz w:val="28"/>
                <w:szCs w:val="28"/>
              </w:rPr>
            </w:pPr>
            <w:r w:rsidRPr="00EF60DD">
              <w:rPr>
                <w:color w:val="0070C0"/>
                <w:sz w:val="28"/>
                <w:szCs w:val="28"/>
              </w:rPr>
              <w:t xml:space="preserve">East SILC John Jamieson School </w:t>
            </w:r>
          </w:p>
          <w:p w14:paraId="0700B0B6" w14:textId="77777777" w:rsidR="00B52CEB" w:rsidRPr="00EF60DD" w:rsidRDefault="00B52CEB">
            <w:pPr>
              <w:rPr>
                <w:color w:val="0070C0"/>
                <w:sz w:val="28"/>
                <w:szCs w:val="28"/>
              </w:rPr>
            </w:pPr>
            <w:r w:rsidRPr="00EF60DD">
              <w:rPr>
                <w:color w:val="0070C0"/>
                <w:sz w:val="28"/>
                <w:szCs w:val="28"/>
              </w:rPr>
              <w:t>Hollin Hill Drive,</w:t>
            </w:r>
          </w:p>
          <w:p w14:paraId="3B696340" w14:textId="3FEFBF88" w:rsidR="00B52CEB" w:rsidRPr="00EF60DD" w:rsidRDefault="00B52CEB">
            <w:pPr>
              <w:rPr>
                <w:color w:val="0070C0"/>
                <w:sz w:val="28"/>
                <w:szCs w:val="28"/>
              </w:rPr>
            </w:pPr>
            <w:r w:rsidRPr="00EF60DD">
              <w:rPr>
                <w:color w:val="0070C0"/>
                <w:sz w:val="28"/>
                <w:szCs w:val="28"/>
              </w:rPr>
              <w:t>Leeds,</w:t>
            </w:r>
            <w:r w:rsidR="00C57C09">
              <w:rPr>
                <w:color w:val="0070C0"/>
                <w:sz w:val="28"/>
                <w:szCs w:val="28"/>
              </w:rPr>
              <w:t xml:space="preserve"> </w:t>
            </w:r>
            <w:r w:rsidRPr="00EF60DD">
              <w:rPr>
                <w:color w:val="0070C0"/>
                <w:sz w:val="28"/>
                <w:szCs w:val="28"/>
              </w:rPr>
              <w:t>LS8 2PW</w:t>
            </w:r>
          </w:p>
          <w:p w14:paraId="551162B1" w14:textId="77777777" w:rsidR="00B52CEB" w:rsidRPr="00EF60DD" w:rsidRDefault="00B52CEB">
            <w:pPr>
              <w:rPr>
                <w:color w:val="0070C0"/>
                <w:sz w:val="28"/>
                <w:szCs w:val="28"/>
              </w:rPr>
            </w:pPr>
            <w:r w:rsidRPr="00EF60DD">
              <w:rPr>
                <w:color w:val="0070C0"/>
                <w:sz w:val="28"/>
                <w:szCs w:val="28"/>
              </w:rPr>
              <w:t>Tel: 0113 2930236</w:t>
            </w:r>
          </w:p>
          <w:p w14:paraId="17041557" w14:textId="77777777" w:rsidR="00B52CEB" w:rsidRDefault="00B52CEB">
            <w:hyperlink r:id="rId10" w:history="1">
              <w:r w:rsidRPr="00EF60DD">
                <w:rPr>
                  <w:color w:val="0070C0"/>
                  <w:sz w:val="28"/>
                  <w:szCs w:val="28"/>
                </w:rPr>
                <w:t>www.eastsilc.org</w:t>
              </w:r>
            </w:hyperlink>
            <w:r w:rsidRPr="00B52CEB">
              <w:rPr>
                <w:color w:val="0070C0"/>
              </w:rPr>
              <w:t xml:space="preserve"> </w:t>
            </w:r>
          </w:p>
        </w:tc>
      </w:tr>
      <w:tr w:rsidR="00197699" w14:paraId="193BD53B" w14:textId="77777777" w:rsidTr="0004738E">
        <w:trPr>
          <w:trHeight w:val="563"/>
        </w:trPr>
        <w:tc>
          <w:tcPr>
            <w:tcW w:w="3545" w:type="dxa"/>
            <w:tcBorders>
              <w:top w:val="single" w:sz="4" w:space="0" w:color="auto"/>
              <w:left w:val="single" w:sz="4" w:space="0" w:color="auto"/>
              <w:bottom w:val="single" w:sz="4" w:space="0" w:color="auto"/>
              <w:right w:val="single" w:sz="4" w:space="0" w:color="auto"/>
            </w:tcBorders>
            <w:shd w:val="clear" w:color="auto" w:fill="4472C4"/>
          </w:tcPr>
          <w:p w14:paraId="5266D9A9" w14:textId="05702853" w:rsidR="00197699" w:rsidRPr="00197699" w:rsidRDefault="0004738E" w:rsidP="0004738E">
            <w:pPr>
              <w:rPr>
                <w:color w:val="FFFFFF" w:themeColor="background1"/>
                <w:sz w:val="32"/>
                <w:szCs w:val="32"/>
              </w:rPr>
            </w:pPr>
            <w:r>
              <w:rPr>
                <w:color w:val="FFFFFF" w:themeColor="background1"/>
                <w:sz w:val="32"/>
                <w:szCs w:val="32"/>
              </w:rPr>
              <w:t xml:space="preserve">Post: </w:t>
            </w:r>
            <w:r w:rsidR="00197699" w:rsidRPr="00197699">
              <w:rPr>
                <w:color w:val="FFFFFF" w:themeColor="background1"/>
                <w:sz w:val="32"/>
                <w:szCs w:val="32"/>
              </w:rPr>
              <w:t xml:space="preserve">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4472C4" w:themeFill="accent5"/>
          </w:tcPr>
          <w:p w14:paraId="5199ED92" w14:textId="7286CDEB" w:rsidR="00197699" w:rsidRPr="00197699" w:rsidRDefault="00851450" w:rsidP="00F00D0F">
            <w:pPr>
              <w:rPr>
                <w:sz w:val="32"/>
                <w:szCs w:val="32"/>
              </w:rPr>
            </w:pPr>
            <w:r>
              <w:rPr>
                <w:color w:val="FFFFFF" w:themeColor="background1"/>
                <w:sz w:val="32"/>
                <w:szCs w:val="32"/>
              </w:rPr>
              <w:t>Mini</w:t>
            </w:r>
            <w:r w:rsidR="00C30D6F">
              <w:rPr>
                <w:color w:val="FFFFFF" w:themeColor="background1"/>
                <w:sz w:val="32"/>
                <w:szCs w:val="32"/>
              </w:rPr>
              <w:t>b</w:t>
            </w:r>
            <w:r>
              <w:rPr>
                <w:color w:val="FFFFFF" w:themeColor="background1"/>
                <w:sz w:val="32"/>
                <w:szCs w:val="32"/>
              </w:rPr>
              <w:t>us Driver</w:t>
            </w:r>
            <w:r w:rsidR="00712A2B">
              <w:rPr>
                <w:color w:val="FFFFFF" w:themeColor="background1"/>
                <w:sz w:val="32"/>
                <w:szCs w:val="32"/>
              </w:rPr>
              <w:t xml:space="preserve">/ Level 1 </w:t>
            </w:r>
            <w:r w:rsidR="00C30D6F">
              <w:rPr>
                <w:color w:val="FFFFFF" w:themeColor="background1"/>
                <w:sz w:val="32"/>
                <w:szCs w:val="32"/>
              </w:rPr>
              <w:t xml:space="preserve">Teaching Assistant </w:t>
            </w:r>
          </w:p>
        </w:tc>
      </w:tr>
      <w:tr w:rsidR="00197699" w14:paraId="39A110EA" w14:textId="77777777" w:rsidTr="00C57C09">
        <w:trPr>
          <w:trHeight w:val="491"/>
        </w:trPr>
        <w:tc>
          <w:tcPr>
            <w:tcW w:w="3545" w:type="dxa"/>
            <w:tcBorders>
              <w:top w:val="single" w:sz="4" w:space="0" w:color="auto"/>
              <w:left w:val="single" w:sz="4" w:space="0" w:color="auto"/>
              <w:bottom w:val="single" w:sz="4" w:space="0" w:color="auto"/>
              <w:right w:val="single" w:sz="4" w:space="0" w:color="auto"/>
            </w:tcBorders>
            <w:shd w:val="clear" w:color="auto" w:fill="4472C4" w:themeFill="accent5"/>
          </w:tcPr>
          <w:p w14:paraId="6B218887" w14:textId="14A6C9E0" w:rsidR="00197699" w:rsidRPr="00197699" w:rsidRDefault="00197699" w:rsidP="00197699">
            <w:pPr>
              <w:spacing w:line="360" w:lineRule="auto"/>
              <w:rPr>
                <w:color w:val="FFFFFF" w:themeColor="background1"/>
                <w:sz w:val="32"/>
                <w:szCs w:val="32"/>
              </w:rPr>
            </w:pPr>
            <w:r w:rsidRPr="00197699">
              <w:rPr>
                <w:color w:val="FFFFFF" w:themeColor="background1"/>
                <w:sz w:val="32"/>
                <w:szCs w:val="32"/>
              </w:rPr>
              <w:t xml:space="preserve">Salary Details: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4472C4" w:themeFill="accent5"/>
          </w:tcPr>
          <w:p w14:paraId="007F95C3" w14:textId="10E3E368" w:rsidR="00197699" w:rsidRPr="00197699" w:rsidRDefault="00C30D6F" w:rsidP="00F00D0F">
            <w:pPr>
              <w:spacing w:line="360" w:lineRule="auto"/>
              <w:rPr>
                <w:color w:val="FFFFFF" w:themeColor="background1"/>
                <w:sz w:val="32"/>
                <w:szCs w:val="32"/>
              </w:rPr>
            </w:pPr>
            <w:r>
              <w:rPr>
                <w:color w:val="FFFFFF" w:themeColor="background1"/>
                <w:sz w:val="32"/>
                <w:szCs w:val="32"/>
              </w:rPr>
              <w:t>B1</w:t>
            </w:r>
            <w:r w:rsidR="007C2182">
              <w:rPr>
                <w:color w:val="FFFFFF" w:themeColor="background1"/>
                <w:sz w:val="32"/>
                <w:szCs w:val="32"/>
              </w:rPr>
              <w:t xml:space="preserve"> </w:t>
            </w:r>
            <w:r w:rsidR="00F176C3">
              <w:rPr>
                <w:color w:val="FFFFFF" w:themeColor="background1"/>
                <w:sz w:val="32"/>
                <w:szCs w:val="32"/>
              </w:rPr>
              <w:t>(£1</w:t>
            </w:r>
            <w:r w:rsidR="00967594">
              <w:rPr>
                <w:color w:val="FFFFFF" w:themeColor="background1"/>
                <w:sz w:val="32"/>
                <w:szCs w:val="32"/>
              </w:rPr>
              <w:t>9,347</w:t>
            </w:r>
            <w:r w:rsidR="00F176C3">
              <w:rPr>
                <w:color w:val="FFFFFF" w:themeColor="background1"/>
                <w:sz w:val="32"/>
                <w:szCs w:val="32"/>
              </w:rPr>
              <w:t xml:space="preserve"> Actual/ </w:t>
            </w:r>
            <w:r w:rsidR="00967594">
              <w:rPr>
                <w:color w:val="FFFFFF" w:themeColor="background1"/>
                <w:sz w:val="32"/>
                <w:szCs w:val="32"/>
              </w:rPr>
              <w:t>£24,404</w:t>
            </w:r>
            <w:r w:rsidR="00F176C3">
              <w:rPr>
                <w:color w:val="FFFFFF" w:themeColor="background1"/>
                <w:sz w:val="32"/>
                <w:szCs w:val="32"/>
              </w:rPr>
              <w:t xml:space="preserve"> FTE)</w:t>
            </w:r>
          </w:p>
        </w:tc>
      </w:tr>
      <w:tr w:rsidR="00197699" w14:paraId="2DB30545" w14:textId="77777777" w:rsidTr="00197699">
        <w:trPr>
          <w:trHeight w:val="543"/>
        </w:trPr>
        <w:tc>
          <w:tcPr>
            <w:tcW w:w="3545" w:type="dxa"/>
            <w:tcBorders>
              <w:top w:val="single" w:sz="4" w:space="0" w:color="auto"/>
              <w:left w:val="single" w:sz="4" w:space="0" w:color="auto"/>
              <w:bottom w:val="single" w:sz="4" w:space="0" w:color="auto"/>
              <w:right w:val="single" w:sz="4" w:space="0" w:color="auto"/>
            </w:tcBorders>
            <w:shd w:val="clear" w:color="auto" w:fill="4472C4" w:themeFill="accent5"/>
          </w:tcPr>
          <w:p w14:paraId="3157F01C" w14:textId="6A9A7666" w:rsidR="00197699" w:rsidRPr="00197699" w:rsidRDefault="00197699" w:rsidP="00197699">
            <w:pPr>
              <w:spacing w:line="360" w:lineRule="auto"/>
              <w:rPr>
                <w:color w:val="FFFFFF" w:themeColor="background1"/>
                <w:sz w:val="32"/>
                <w:szCs w:val="32"/>
              </w:rPr>
            </w:pPr>
            <w:r w:rsidRPr="00197699">
              <w:rPr>
                <w:color w:val="FFFFFF" w:themeColor="background1"/>
                <w:sz w:val="32"/>
                <w:szCs w:val="32"/>
              </w:rPr>
              <w:t xml:space="preserve">Hours: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4472C4" w:themeFill="accent5"/>
          </w:tcPr>
          <w:p w14:paraId="15A31D98" w14:textId="023F3EA3" w:rsidR="00197699" w:rsidRPr="00197699" w:rsidRDefault="00C30D6F" w:rsidP="00197699">
            <w:pPr>
              <w:spacing w:line="360" w:lineRule="auto"/>
              <w:rPr>
                <w:color w:val="FFFFFF" w:themeColor="background1"/>
                <w:sz w:val="32"/>
                <w:szCs w:val="32"/>
              </w:rPr>
            </w:pPr>
            <w:r>
              <w:rPr>
                <w:color w:val="FFFFFF" w:themeColor="background1"/>
                <w:sz w:val="32"/>
                <w:szCs w:val="32"/>
              </w:rPr>
              <w:t xml:space="preserve">35 </w:t>
            </w:r>
            <w:r w:rsidR="002856D1">
              <w:rPr>
                <w:color w:val="FFFFFF" w:themeColor="background1"/>
                <w:sz w:val="32"/>
                <w:szCs w:val="32"/>
              </w:rPr>
              <w:t>hours Term</w:t>
            </w:r>
            <w:r w:rsidR="00D37B74">
              <w:rPr>
                <w:color w:val="FFFFFF" w:themeColor="background1"/>
                <w:sz w:val="32"/>
                <w:szCs w:val="32"/>
              </w:rPr>
              <w:t xml:space="preserve"> Time Only</w:t>
            </w:r>
          </w:p>
        </w:tc>
      </w:tr>
      <w:tr w:rsidR="00B52CEB" w14:paraId="485AF508" w14:textId="77777777" w:rsidTr="007C5DA8">
        <w:tc>
          <w:tcPr>
            <w:tcW w:w="11341" w:type="dxa"/>
            <w:gridSpan w:val="3"/>
          </w:tcPr>
          <w:p w14:paraId="44960CEC" w14:textId="77777777" w:rsidR="00851450" w:rsidRPr="007318CC" w:rsidRDefault="007318CC" w:rsidP="00C57C09">
            <w:pPr>
              <w:rPr>
                <w:rFonts w:cs="Arial"/>
                <w:sz w:val="24"/>
                <w:szCs w:val="24"/>
              </w:rPr>
            </w:pPr>
            <w:r w:rsidRPr="007318CC">
              <w:rPr>
                <w:rFonts w:cs="Arial"/>
                <w:sz w:val="24"/>
                <w:szCs w:val="24"/>
              </w:rPr>
              <w:t>The East Specialist Inclusive Learning Centre (SILC) is a 2-19 generic special school with 442 learners on roll. All our learners have special learning needs and some have physical/ medical difficulties. The East SILC is a complex organisation which operates on a variety of sites to provide a range of outreach services across the city, including partnerships with primary and secondary providers, the city-wide Physical Difficulties and Medical Service including a moving and handling service, as well as the Medical Needs Teaching Service for Leeds.</w:t>
            </w:r>
          </w:p>
          <w:p w14:paraId="7BB0CAA4" w14:textId="34BFE9CE" w:rsidR="007318CC" w:rsidRPr="00EF60DD" w:rsidRDefault="007318CC" w:rsidP="00C57C09"/>
        </w:tc>
      </w:tr>
      <w:tr w:rsidR="00B52CEB" w14:paraId="3096CA27" w14:textId="77777777" w:rsidTr="007C5DA8">
        <w:tc>
          <w:tcPr>
            <w:tcW w:w="11341" w:type="dxa"/>
            <w:gridSpan w:val="3"/>
          </w:tcPr>
          <w:p w14:paraId="468E76DD" w14:textId="77777777" w:rsidR="00197699" w:rsidRPr="00C57C09" w:rsidRDefault="00197699" w:rsidP="00ED747B">
            <w:pPr>
              <w:rPr>
                <w:b/>
                <w:sz w:val="16"/>
                <w:szCs w:val="16"/>
              </w:rPr>
            </w:pPr>
          </w:p>
          <w:p w14:paraId="64770CB2" w14:textId="10D7EC3C" w:rsidR="00ED747B" w:rsidRPr="00F15F7D" w:rsidRDefault="00ED747B" w:rsidP="00ED747B">
            <w:pPr>
              <w:rPr>
                <w:b/>
                <w:sz w:val="24"/>
                <w:szCs w:val="24"/>
              </w:rPr>
            </w:pPr>
            <w:r w:rsidRPr="00F15F7D">
              <w:rPr>
                <w:b/>
                <w:sz w:val="24"/>
                <w:szCs w:val="24"/>
              </w:rPr>
              <w:t>Do you want to join a team making a difference to children and young people’s lives?</w:t>
            </w:r>
          </w:p>
          <w:p w14:paraId="462EEBDE" w14:textId="77777777" w:rsidR="00ED747B" w:rsidRPr="00C57C09" w:rsidRDefault="00ED747B" w:rsidP="00ED747B">
            <w:pPr>
              <w:pStyle w:val="NoSpacing"/>
              <w:rPr>
                <w:b/>
                <w:sz w:val="16"/>
                <w:szCs w:val="16"/>
              </w:rPr>
            </w:pPr>
          </w:p>
          <w:p w14:paraId="743C1F09" w14:textId="70FE7593" w:rsidR="00851450" w:rsidRPr="0077010B" w:rsidRDefault="00851450" w:rsidP="00851450">
            <w:pPr>
              <w:shd w:val="clear" w:color="auto" w:fill="FFFFFF"/>
              <w:jc w:val="both"/>
              <w:rPr>
                <w:rFonts w:ascii="Calibri" w:eastAsia="Times New Roman" w:hAnsi="Calibri" w:cs="Calibri"/>
                <w:sz w:val="24"/>
                <w:szCs w:val="24"/>
                <w:lang w:eastAsia="en-GB"/>
              </w:rPr>
            </w:pPr>
            <w:r w:rsidRPr="0077010B">
              <w:rPr>
                <w:rFonts w:eastAsia="Times New Roman" w:cs="Arial"/>
                <w:sz w:val="24"/>
                <w:szCs w:val="24"/>
                <w:bdr w:val="none" w:sz="0" w:space="0" w:color="auto" w:frame="1"/>
                <w:lang w:eastAsia="en-GB"/>
              </w:rPr>
              <w:t xml:space="preserve">The East SILC have a requirement for a minibus driver to transport </w:t>
            </w:r>
            <w:r w:rsidR="00F3614C">
              <w:rPr>
                <w:rFonts w:eastAsia="Times New Roman" w:cs="Arial"/>
                <w:sz w:val="24"/>
                <w:szCs w:val="24"/>
                <w:bdr w:val="none" w:sz="0" w:space="0" w:color="auto" w:frame="1"/>
                <w:lang w:eastAsia="en-GB"/>
              </w:rPr>
              <w:t>learners</w:t>
            </w:r>
            <w:r w:rsidRPr="0077010B">
              <w:rPr>
                <w:rFonts w:eastAsia="Times New Roman" w:cs="Arial"/>
                <w:sz w:val="24"/>
                <w:szCs w:val="24"/>
                <w:bdr w:val="none" w:sz="0" w:space="0" w:color="auto" w:frame="1"/>
                <w:lang w:eastAsia="en-GB"/>
              </w:rPr>
              <w:t xml:space="preserve"> </w:t>
            </w:r>
            <w:r w:rsidR="00C30D6F" w:rsidRPr="0077010B">
              <w:rPr>
                <w:rFonts w:eastAsia="Times New Roman" w:cs="Arial"/>
                <w:sz w:val="24"/>
                <w:szCs w:val="24"/>
                <w:bdr w:val="none" w:sz="0" w:space="0" w:color="auto" w:frame="1"/>
                <w:lang w:eastAsia="en-GB"/>
              </w:rPr>
              <w:t xml:space="preserve">on educational visits. </w:t>
            </w:r>
            <w:r w:rsidRPr="0077010B">
              <w:rPr>
                <w:rFonts w:eastAsia="Times New Roman" w:cs="Arial"/>
                <w:sz w:val="24"/>
                <w:szCs w:val="24"/>
                <w:bdr w:val="none" w:sz="0" w:space="0" w:color="auto" w:frame="1"/>
                <w:lang w:eastAsia="en-GB"/>
              </w:rPr>
              <w:t xml:space="preserve">This role will involve interaction with </w:t>
            </w:r>
            <w:r w:rsidR="00F3614C">
              <w:rPr>
                <w:rFonts w:eastAsia="Times New Roman" w:cs="Arial"/>
                <w:sz w:val="24"/>
                <w:szCs w:val="24"/>
                <w:bdr w:val="none" w:sz="0" w:space="0" w:color="auto" w:frame="1"/>
                <w:lang w:eastAsia="en-GB"/>
              </w:rPr>
              <w:t>learners</w:t>
            </w:r>
            <w:r w:rsidRPr="0077010B">
              <w:rPr>
                <w:rFonts w:eastAsia="Times New Roman" w:cs="Arial"/>
                <w:sz w:val="24"/>
                <w:szCs w:val="24"/>
                <w:bdr w:val="none" w:sz="0" w:space="0" w:color="auto" w:frame="1"/>
                <w:lang w:eastAsia="en-GB"/>
              </w:rPr>
              <w:t xml:space="preserve"> </w:t>
            </w:r>
            <w:r w:rsidR="00B4108E" w:rsidRPr="0077010B">
              <w:rPr>
                <w:rFonts w:eastAsia="Times New Roman" w:cs="Arial"/>
                <w:sz w:val="24"/>
                <w:szCs w:val="24"/>
                <w:bdr w:val="none" w:sz="0" w:space="0" w:color="auto" w:frame="1"/>
                <w:lang w:eastAsia="en-GB"/>
              </w:rPr>
              <w:t xml:space="preserve">under the </w:t>
            </w:r>
            <w:r w:rsidRPr="0077010B">
              <w:rPr>
                <w:rFonts w:eastAsia="Times New Roman" w:cs="Arial"/>
                <w:sz w:val="24"/>
                <w:szCs w:val="24"/>
                <w:bdr w:val="none" w:sz="0" w:space="0" w:color="auto" w:frame="1"/>
                <w:lang w:eastAsia="en-GB"/>
              </w:rPr>
              <w:t xml:space="preserve">supervision of </w:t>
            </w:r>
            <w:r w:rsidR="00B4108E" w:rsidRPr="0077010B">
              <w:rPr>
                <w:rFonts w:eastAsia="Times New Roman" w:cs="Arial"/>
                <w:sz w:val="24"/>
                <w:szCs w:val="24"/>
                <w:bdr w:val="none" w:sz="0" w:space="0" w:color="auto" w:frame="1"/>
                <w:lang w:eastAsia="en-GB"/>
              </w:rPr>
              <w:t xml:space="preserve">teaching </w:t>
            </w:r>
            <w:r w:rsidRPr="0077010B">
              <w:rPr>
                <w:rFonts w:eastAsia="Times New Roman" w:cs="Arial"/>
                <w:sz w:val="24"/>
                <w:szCs w:val="24"/>
                <w:bdr w:val="none" w:sz="0" w:space="0" w:color="auto" w:frame="1"/>
                <w:lang w:eastAsia="en-GB"/>
              </w:rPr>
              <w:t xml:space="preserve">staff. </w:t>
            </w:r>
            <w:r w:rsidR="00C30D6F" w:rsidRPr="0077010B">
              <w:rPr>
                <w:rFonts w:eastAsia="Times New Roman" w:cs="Arial"/>
                <w:sz w:val="24"/>
                <w:szCs w:val="24"/>
                <w:bdr w:val="none" w:sz="0" w:space="0" w:color="auto" w:frame="1"/>
                <w:lang w:eastAsia="en-GB"/>
              </w:rPr>
              <w:t xml:space="preserve">The role includes supporting the groups as a teaching assistant whilst the educational visits are carried out. </w:t>
            </w:r>
          </w:p>
          <w:p w14:paraId="395AED7E" w14:textId="77777777" w:rsidR="00851450" w:rsidRPr="0077010B" w:rsidRDefault="00851450" w:rsidP="00851450">
            <w:pPr>
              <w:shd w:val="clear" w:color="auto" w:fill="FFFFFF"/>
              <w:jc w:val="both"/>
              <w:rPr>
                <w:rFonts w:eastAsia="Times New Roman" w:cs="Arial"/>
                <w:sz w:val="24"/>
                <w:szCs w:val="24"/>
                <w:bdr w:val="none" w:sz="0" w:space="0" w:color="auto" w:frame="1"/>
                <w:lang w:eastAsia="en-GB"/>
              </w:rPr>
            </w:pPr>
          </w:p>
          <w:p w14:paraId="417F91FB" w14:textId="786E4506" w:rsidR="00851450" w:rsidRPr="0077010B" w:rsidRDefault="00851450" w:rsidP="00851450">
            <w:pPr>
              <w:shd w:val="clear" w:color="auto" w:fill="FFFFFF"/>
              <w:jc w:val="both"/>
              <w:rPr>
                <w:rFonts w:ascii="Calibri" w:eastAsia="Times New Roman" w:hAnsi="Calibri" w:cs="Calibri"/>
                <w:sz w:val="24"/>
                <w:szCs w:val="24"/>
                <w:lang w:eastAsia="en-GB"/>
              </w:rPr>
            </w:pPr>
            <w:r w:rsidRPr="0077010B">
              <w:rPr>
                <w:rFonts w:eastAsia="Times New Roman" w:cs="Arial"/>
                <w:sz w:val="24"/>
                <w:szCs w:val="24"/>
                <w:bdr w:val="none" w:sz="0" w:space="0" w:color="auto" w:frame="1"/>
                <w:lang w:eastAsia="en-GB"/>
              </w:rPr>
              <w:t>The appointed member of staff will be required to undertake all relevant training courses for the role including safeguarding and proficiency driving test in line with our insurance provider requirements.</w:t>
            </w:r>
          </w:p>
          <w:p w14:paraId="142F5F78" w14:textId="77777777" w:rsidR="00851450" w:rsidRPr="0077010B" w:rsidRDefault="00851450" w:rsidP="00851450">
            <w:pPr>
              <w:shd w:val="clear" w:color="auto" w:fill="FFFFFF"/>
              <w:jc w:val="both"/>
              <w:rPr>
                <w:rFonts w:eastAsia="Times New Roman" w:cs="Arial"/>
                <w:sz w:val="24"/>
                <w:szCs w:val="24"/>
                <w:bdr w:val="none" w:sz="0" w:space="0" w:color="auto" w:frame="1"/>
                <w:lang w:eastAsia="en-GB"/>
              </w:rPr>
            </w:pPr>
          </w:p>
          <w:p w14:paraId="561031CF" w14:textId="4653B40E" w:rsidR="00851450" w:rsidRDefault="00851450" w:rsidP="00851450">
            <w:pPr>
              <w:shd w:val="clear" w:color="auto" w:fill="FFFFFF"/>
              <w:jc w:val="both"/>
              <w:rPr>
                <w:rFonts w:eastAsia="Times New Roman" w:cs="Arial"/>
                <w:sz w:val="24"/>
                <w:szCs w:val="24"/>
                <w:bdr w:val="none" w:sz="0" w:space="0" w:color="auto" w:frame="1"/>
                <w:lang w:eastAsia="en-GB"/>
              </w:rPr>
            </w:pPr>
            <w:r w:rsidRPr="0077010B">
              <w:rPr>
                <w:rFonts w:eastAsia="Times New Roman" w:cs="Arial"/>
                <w:sz w:val="24"/>
                <w:szCs w:val="24"/>
                <w:bdr w:val="none" w:sz="0" w:space="0" w:color="auto" w:frame="1"/>
                <w:lang w:eastAsia="en-GB"/>
              </w:rPr>
              <w:t>A full, clean UK driving license with D1 is essential.</w:t>
            </w:r>
          </w:p>
          <w:p w14:paraId="2C418567" w14:textId="77777777" w:rsidR="00AB2EC9" w:rsidRDefault="00AB2EC9" w:rsidP="00851450">
            <w:pPr>
              <w:shd w:val="clear" w:color="auto" w:fill="FFFFFF"/>
              <w:jc w:val="both"/>
              <w:rPr>
                <w:rFonts w:ascii="Calibri" w:eastAsia="Times New Roman" w:hAnsi="Calibri" w:cs="Arial"/>
                <w:sz w:val="24"/>
                <w:szCs w:val="24"/>
                <w:bdr w:val="none" w:sz="0" w:space="0" w:color="auto" w:frame="1"/>
                <w:lang w:eastAsia="en-GB"/>
              </w:rPr>
            </w:pPr>
          </w:p>
          <w:p w14:paraId="74701D72" w14:textId="77777777" w:rsidR="00AB2EC9" w:rsidRPr="00AB2EC9" w:rsidRDefault="00AB2EC9" w:rsidP="00AB2EC9">
            <w:pPr>
              <w:spacing w:line="276" w:lineRule="auto"/>
              <w:rPr>
                <w:rFonts w:eastAsia="Calibri" w:cs="Arial"/>
                <w:sz w:val="24"/>
                <w:szCs w:val="24"/>
              </w:rPr>
            </w:pPr>
            <w:r w:rsidRPr="00AB2EC9">
              <w:rPr>
                <w:rFonts w:eastAsia="Calibri" w:cs="Arial"/>
                <w:sz w:val="24"/>
                <w:szCs w:val="24"/>
              </w:rPr>
              <w:t>The East SILC has a progressive staffing structure which is supported by Continual Professional Development. A thorough induction process is in place.</w:t>
            </w:r>
          </w:p>
          <w:p w14:paraId="0C269BEC" w14:textId="77777777" w:rsidR="00AB2EC9" w:rsidRPr="00AB2EC9" w:rsidRDefault="00AB2EC9" w:rsidP="00AB2EC9">
            <w:pPr>
              <w:rPr>
                <w:color w:val="000000"/>
                <w:sz w:val="24"/>
                <w:szCs w:val="24"/>
              </w:rPr>
            </w:pPr>
          </w:p>
          <w:p w14:paraId="7E1B3293" w14:textId="403869CD" w:rsidR="00AB2EC9" w:rsidRPr="00AB2EC9" w:rsidRDefault="00AB2EC9" w:rsidP="00AB2EC9">
            <w:pPr>
              <w:shd w:val="clear" w:color="auto" w:fill="FFFFFF"/>
              <w:jc w:val="both"/>
              <w:rPr>
                <w:rFonts w:ascii="Calibri" w:eastAsia="Times New Roman" w:hAnsi="Calibri" w:cs="Calibri"/>
                <w:sz w:val="28"/>
                <w:szCs w:val="28"/>
                <w:lang w:eastAsia="en-GB"/>
              </w:rPr>
            </w:pPr>
            <w:r w:rsidRPr="00AB2EC9">
              <w:rPr>
                <w:rFonts w:eastAsia="Times New Roman" w:cs="Arial"/>
                <w:sz w:val="24"/>
                <w:szCs w:val="24"/>
              </w:rPr>
              <w:t>To apply please visit eastsilc.org/News/Vacancies.</w:t>
            </w:r>
          </w:p>
          <w:p w14:paraId="53B70DBC" w14:textId="334215B0" w:rsidR="00851450" w:rsidRPr="002A6666" w:rsidRDefault="00851450" w:rsidP="00795A01">
            <w:pPr>
              <w:pStyle w:val="NoSpacing"/>
              <w:spacing w:line="276" w:lineRule="auto"/>
            </w:pPr>
          </w:p>
        </w:tc>
      </w:tr>
      <w:tr w:rsidR="00F15F7D" w14:paraId="41E2A0EB" w14:textId="77777777" w:rsidTr="00C57C09">
        <w:trPr>
          <w:trHeight w:val="504"/>
        </w:trPr>
        <w:tc>
          <w:tcPr>
            <w:tcW w:w="4962" w:type="dxa"/>
            <w:gridSpan w:val="2"/>
            <w:tcBorders>
              <w:left w:val="single" w:sz="4" w:space="0" w:color="auto"/>
              <w:bottom w:val="single" w:sz="4" w:space="0" w:color="auto"/>
              <w:right w:val="nil"/>
            </w:tcBorders>
            <w:shd w:val="clear" w:color="auto" w:fill="4472C4" w:themeFill="accent5"/>
          </w:tcPr>
          <w:p w14:paraId="570598B4" w14:textId="7A8F3B0C" w:rsidR="00F15F7D" w:rsidRPr="0082335A" w:rsidRDefault="00F15F7D" w:rsidP="009C2F61">
            <w:pPr>
              <w:rPr>
                <w:color w:val="FFFFFF" w:themeColor="background1"/>
                <w:sz w:val="28"/>
                <w:szCs w:val="28"/>
              </w:rPr>
            </w:pPr>
            <w:r w:rsidRPr="0082335A">
              <w:rPr>
                <w:color w:val="FFFFFF" w:themeColor="background1"/>
                <w:sz w:val="28"/>
                <w:szCs w:val="28"/>
              </w:rPr>
              <w:t xml:space="preserve">Closing date for </w:t>
            </w:r>
            <w:r w:rsidR="00216F1C">
              <w:rPr>
                <w:color w:val="FFFFFF" w:themeColor="background1"/>
                <w:sz w:val="28"/>
                <w:szCs w:val="28"/>
              </w:rPr>
              <w:t>applications</w:t>
            </w:r>
            <w:r w:rsidRPr="0082335A">
              <w:rPr>
                <w:color w:val="FFFFFF" w:themeColor="background1"/>
                <w:sz w:val="28"/>
                <w:szCs w:val="28"/>
              </w:rPr>
              <w:t xml:space="preserve">: </w:t>
            </w:r>
          </w:p>
        </w:tc>
        <w:tc>
          <w:tcPr>
            <w:tcW w:w="6379" w:type="dxa"/>
            <w:tcBorders>
              <w:top w:val="nil"/>
              <w:left w:val="nil"/>
              <w:bottom w:val="single" w:sz="4" w:space="0" w:color="auto"/>
              <w:right w:val="single" w:sz="4" w:space="0" w:color="auto"/>
            </w:tcBorders>
            <w:shd w:val="clear" w:color="auto" w:fill="4472C4" w:themeFill="accent5"/>
          </w:tcPr>
          <w:p w14:paraId="0CC021F0" w14:textId="3A0CE381" w:rsidR="00F15F7D" w:rsidRPr="00341972" w:rsidRDefault="00C30D6F" w:rsidP="00E81BC5">
            <w:pPr>
              <w:rPr>
                <w:sz w:val="24"/>
                <w:szCs w:val="24"/>
              </w:rPr>
            </w:pPr>
            <w:r>
              <w:rPr>
                <w:color w:val="FFFFFF" w:themeColor="background1"/>
                <w:sz w:val="24"/>
                <w:szCs w:val="24"/>
              </w:rPr>
              <w:t>2</w:t>
            </w:r>
            <w:r w:rsidR="00F03676">
              <w:rPr>
                <w:color w:val="FFFFFF" w:themeColor="background1"/>
                <w:sz w:val="24"/>
                <w:szCs w:val="24"/>
              </w:rPr>
              <w:t>4</w:t>
            </w:r>
            <w:r w:rsidRPr="00C30D6F">
              <w:rPr>
                <w:color w:val="FFFFFF" w:themeColor="background1"/>
                <w:sz w:val="24"/>
                <w:szCs w:val="24"/>
                <w:vertAlign w:val="superscript"/>
              </w:rPr>
              <w:t>th</w:t>
            </w:r>
            <w:r>
              <w:rPr>
                <w:color w:val="FFFFFF" w:themeColor="background1"/>
                <w:sz w:val="24"/>
                <w:szCs w:val="24"/>
              </w:rPr>
              <w:t xml:space="preserve"> </w:t>
            </w:r>
            <w:r w:rsidR="00F03676">
              <w:rPr>
                <w:color w:val="FFFFFF" w:themeColor="background1"/>
                <w:sz w:val="24"/>
                <w:szCs w:val="24"/>
              </w:rPr>
              <w:t>January</w:t>
            </w:r>
            <w:r w:rsidR="00341972" w:rsidRPr="00341972">
              <w:rPr>
                <w:color w:val="FFFFFF" w:themeColor="background1"/>
                <w:sz w:val="24"/>
                <w:szCs w:val="24"/>
              </w:rPr>
              <w:t xml:space="preserve"> 202</w:t>
            </w:r>
            <w:r w:rsidR="00F03676">
              <w:rPr>
                <w:color w:val="FFFFFF" w:themeColor="background1"/>
                <w:sz w:val="24"/>
                <w:szCs w:val="24"/>
              </w:rPr>
              <w:t>5</w:t>
            </w:r>
          </w:p>
        </w:tc>
      </w:tr>
      <w:tr w:rsidR="00F15F7D" w:rsidRPr="0082335A" w14:paraId="0188DF48" w14:textId="77777777" w:rsidTr="00C57C09">
        <w:trPr>
          <w:trHeight w:val="554"/>
        </w:trPr>
        <w:tc>
          <w:tcPr>
            <w:tcW w:w="4962" w:type="dxa"/>
            <w:gridSpan w:val="2"/>
            <w:tcBorders>
              <w:left w:val="single" w:sz="4" w:space="0" w:color="auto"/>
              <w:right w:val="nil"/>
            </w:tcBorders>
            <w:shd w:val="clear" w:color="auto" w:fill="4472C4" w:themeFill="accent5"/>
          </w:tcPr>
          <w:p w14:paraId="2E444212" w14:textId="6D78F760" w:rsidR="00F15F7D" w:rsidRPr="0082335A" w:rsidRDefault="00F15F7D" w:rsidP="00197699">
            <w:pPr>
              <w:rPr>
                <w:color w:val="FFFFFF" w:themeColor="background1"/>
                <w:sz w:val="28"/>
                <w:szCs w:val="28"/>
              </w:rPr>
            </w:pPr>
            <w:r w:rsidRPr="00986B72">
              <w:rPr>
                <w:color w:val="FFFFFF" w:themeColor="background1"/>
                <w:sz w:val="28"/>
                <w:szCs w:val="28"/>
              </w:rPr>
              <w:t xml:space="preserve">Interviews to take place: </w:t>
            </w:r>
          </w:p>
        </w:tc>
        <w:tc>
          <w:tcPr>
            <w:tcW w:w="6379" w:type="dxa"/>
            <w:tcBorders>
              <w:top w:val="single" w:sz="4" w:space="0" w:color="auto"/>
              <w:left w:val="nil"/>
              <w:bottom w:val="nil"/>
              <w:right w:val="single" w:sz="4" w:space="0" w:color="auto"/>
            </w:tcBorders>
            <w:shd w:val="clear" w:color="auto" w:fill="4472C4" w:themeFill="accent5"/>
          </w:tcPr>
          <w:p w14:paraId="32E11FAC" w14:textId="0930D4F1" w:rsidR="00C57C09" w:rsidRPr="00341972" w:rsidRDefault="00341972" w:rsidP="00C57C09">
            <w:pPr>
              <w:spacing w:line="276" w:lineRule="auto"/>
              <w:rPr>
                <w:color w:val="FFFFFF" w:themeColor="background1"/>
                <w:sz w:val="24"/>
                <w:szCs w:val="24"/>
              </w:rPr>
            </w:pPr>
            <w:r w:rsidRPr="00341972">
              <w:rPr>
                <w:color w:val="FFFFFF" w:themeColor="background1"/>
                <w:sz w:val="24"/>
                <w:szCs w:val="24"/>
              </w:rPr>
              <w:t xml:space="preserve">W/C </w:t>
            </w:r>
            <w:r w:rsidR="00C30D6F">
              <w:rPr>
                <w:color w:val="FFFFFF" w:themeColor="background1"/>
                <w:sz w:val="24"/>
                <w:szCs w:val="24"/>
              </w:rPr>
              <w:t>2</w:t>
            </w:r>
            <w:r w:rsidR="00F03676">
              <w:rPr>
                <w:color w:val="FFFFFF" w:themeColor="background1"/>
                <w:sz w:val="24"/>
                <w:szCs w:val="24"/>
              </w:rPr>
              <w:t>7</w:t>
            </w:r>
            <w:r w:rsidR="00F03676" w:rsidRPr="00F03676">
              <w:rPr>
                <w:color w:val="FFFFFF" w:themeColor="background1"/>
                <w:sz w:val="24"/>
                <w:szCs w:val="24"/>
                <w:vertAlign w:val="superscript"/>
              </w:rPr>
              <w:t>th</w:t>
            </w:r>
            <w:r w:rsidR="00F03676">
              <w:rPr>
                <w:color w:val="FFFFFF" w:themeColor="background1"/>
                <w:sz w:val="24"/>
                <w:szCs w:val="24"/>
              </w:rPr>
              <w:t xml:space="preserve"> </w:t>
            </w:r>
            <w:r w:rsidR="00D04E9C">
              <w:rPr>
                <w:color w:val="FFFFFF" w:themeColor="background1"/>
                <w:sz w:val="24"/>
                <w:szCs w:val="24"/>
              </w:rPr>
              <w:t>January</w:t>
            </w:r>
            <w:r>
              <w:rPr>
                <w:color w:val="FFFFFF" w:themeColor="background1"/>
                <w:sz w:val="24"/>
                <w:szCs w:val="24"/>
              </w:rPr>
              <w:t xml:space="preserve"> 202</w:t>
            </w:r>
            <w:r w:rsidR="00F03676">
              <w:rPr>
                <w:color w:val="FFFFFF" w:themeColor="background1"/>
                <w:sz w:val="24"/>
                <w:szCs w:val="24"/>
              </w:rPr>
              <w:t>5</w:t>
            </w:r>
          </w:p>
        </w:tc>
      </w:tr>
      <w:tr w:rsidR="00B52CEB" w14:paraId="1DC407A7" w14:textId="77777777" w:rsidTr="002A6666">
        <w:trPr>
          <w:trHeight w:val="1574"/>
        </w:trPr>
        <w:tc>
          <w:tcPr>
            <w:tcW w:w="11341" w:type="dxa"/>
            <w:gridSpan w:val="3"/>
          </w:tcPr>
          <w:p w14:paraId="2FBCE7D6" w14:textId="77777777" w:rsidR="00C2023E" w:rsidRPr="00851450" w:rsidRDefault="00C2023E" w:rsidP="00C2023E">
            <w:pPr>
              <w:rPr>
                <w:sz w:val="24"/>
                <w:szCs w:val="24"/>
              </w:rPr>
            </w:pPr>
            <w:r w:rsidRPr="00851450">
              <w:rPr>
                <w:sz w:val="24"/>
                <w:szCs w:val="24"/>
              </w:rPr>
              <w:t xml:space="preserve">The East SILC is committed to safeguarding and promoting the welfare of children and young people and expects all staff and volunteers to share this commitment. Appointments are made subject to a satisfactory Disclosure and Barring Service check (DBS formally CRB) and medical clearance from Leeds City Council’s Occupational Health Service. </w:t>
            </w:r>
          </w:p>
          <w:p w14:paraId="7D16DC46" w14:textId="77777777" w:rsidR="00C2023E" w:rsidRPr="00851450" w:rsidRDefault="00C2023E" w:rsidP="00C2023E">
            <w:pPr>
              <w:rPr>
                <w:rFonts w:cs="Arial"/>
                <w:b/>
                <w:sz w:val="24"/>
                <w:szCs w:val="24"/>
              </w:rPr>
            </w:pPr>
            <w:r w:rsidRPr="00851450">
              <w:rPr>
                <w:rFonts w:cs="Arial"/>
                <w:b/>
                <w:sz w:val="24"/>
                <w:szCs w:val="24"/>
              </w:rPr>
              <w:t>It is illegal to apply if you are on the children’s barred list.</w:t>
            </w:r>
          </w:p>
          <w:p w14:paraId="710D59F8" w14:textId="77777777" w:rsidR="00C2023E" w:rsidRPr="00851450" w:rsidRDefault="00C2023E" w:rsidP="00C2023E">
            <w:pPr>
              <w:rPr>
                <w:sz w:val="16"/>
                <w:szCs w:val="16"/>
              </w:rPr>
            </w:pPr>
          </w:p>
          <w:p w14:paraId="44196853" w14:textId="284178B4" w:rsidR="00197699" w:rsidRPr="00F15F7D" w:rsidRDefault="00C2023E" w:rsidP="00C2023E">
            <w:pPr>
              <w:rPr>
                <w:sz w:val="24"/>
                <w:szCs w:val="24"/>
              </w:rPr>
            </w:pPr>
            <w:r w:rsidRPr="00851450">
              <w:rPr>
                <w:sz w:val="24"/>
                <w:szCs w:val="24"/>
              </w:rPr>
              <w:t>The East SILC promotes diversity and wants a workforce which reflects the population of Leeds.</w:t>
            </w:r>
          </w:p>
        </w:tc>
      </w:tr>
    </w:tbl>
    <w:p w14:paraId="046660CC" w14:textId="77777777" w:rsidR="0098455A" w:rsidRDefault="0098455A" w:rsidP="00C57C09"/>
    <w:sectPr w:rsidR="0098455A" w:rsidSect="00EF60DD">
      <w:pgSz w:w="12240" w:h="15840"/>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97135"/>
    <w:multiLevelType w:val="hybridMultilevel"/>
    <w:tmpl w:val="9EA83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1D3078D"/>
    <w:multiLevelType w:val="hybridMultilevel"/>
    <w:tmpl w:val="A7D04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116837"/>
    <w:multiLevelType w:val="hybridMultilevel"/>
    <w:tmpl w:val="C342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171B0"/>
    <w:multiLevelType w:val="hybridMultilevel"/>
    <w:tmpl w:val="6E6C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47A4D"/>
    <w:multiLevelType w:val="hybridMultilevel"/>
    <w:tmpl w:val="69A0B13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85430239">
    <w:abstractNumId w:val="3"/>
  </w:num>
  <w:num w:numId="2" w16cid:durableId="1728408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481581">
    <w:abstractNumId w:val="0"/>
  </w:num>
  <w:num w:numId="4" w16cid:durableId="910850021">
    <w:abstractNumId w:val="4"/>
  </w:num>
  <w:num w:numId="5" w16cid:durableId="40372380">
    <w:abstractNumId w:val="2"/>
  </w:num>
  <w:num w:numId="6" w16cid:durableId="2025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EB"/>
    <w:rsid w:val="0004738E"/>
    <w:rsid w:val="00193B35"/>
    <w:rsid w:val="00197699"/>
    <w:rsid w:val="00216F1C"/>
    <w:rsid w:val="00231541"/>
    <w:rsid w:val="00282C6C"/>
    <w:rsid w:val="00282DD8"/>
    <w:rsid w:val="002856D1"/>
    <w:rsid w:val="002A6666"/>
    <w:rsid w:val="003255A1"/>
    <w:rsid w:val="00341972"/>
    <w:rsid w:val="0034473F"/>
    <w:rsid w:val="003B35D1"/>
    <w:rsid w:val="003F5F16"/>
    <w:rsid w:val="003F7E1D"/>
    <w:rsid w:val="00416A55"/>
    <w:rsid w:val="0042438C"/>
    <w:rsid w:val="00465C4C"/>
    <w:rsid w:val="004970CE"/>
    <w:rsid w:val="004A58B2"/>
    <w:rsid w:val="004C26A3"/>
    <w:rsid w:val="005178E6"/>
    <w:rsid w:val="00543A59"/>
    <w:rsid w:val="00584E86"/>
    <w:rsid w:val="006521CB"/>
    <w:rsid w:val="00652CE8"/>
    <w:rsid w:val="006E3163"/>
    <w:rsid w:val="00712A2B"/>
    <w:rsid w:val="007318CC"/>
    <w:rsid w:val="007673DC"/>
    <w:rsid w:val="0077010B"/>
    <w:rsid w:val="00792B5E"/>
    <w:rsid w:val="00795A01"/>
    <w:rsid w:val="007C2182"/>
    <w:rsid w:val="007C5DA8"/>
    <w:rsid w:val="0082335A"/>
    <w:rsid w:val="008247D8"/>
    <w:rsid w:val="00851450"/>
    <w:rsid w:val="008933B9"/>
    <w:rsid w:val="008A1553"/>
    <w:rsid w:val="008B292F"/>
    <w:rsid w:val="008D2C0C"/>
    <w:rsid w:val="008F38F2"/>
    <w:rsid w:val="008F6EC1"/>
    <w:rsid w:val="009073C2"/>
    <w:rsid w:val="00963564"/>
    <w:rsid w:val="00967594"/>
    <w:rsid w:val="0098455A"/>
    <w:rsid w:val="009E5292"/>
    <w:rsid w:val="00A75C30"/>
    <w:rsid w:val="00A84406"/>
    <w:rsid w:val="00AA0DB1"/>
    <w:rsid w:val="00AB2EC9"/>
    <w:rsid w:val="00AB443B"/>
    <w:rsid w:val="00B4108E"/>
    <w:rsid w:val="00B52CEB"/>
    <w:rsid w:val="00BE6BEB"/>
    <w:rsid w:val="00C137B8"/>
    <w:rsid w:val="00C2023E"/>
    <w:rsid w:val="00C30D6F"/>
    <w:rsid w:val="00C57C09"/>
    <w:rsid w:val="00D04E9C"/>
    <w:rsid w:val="00D37B74"/>
    <w:rsid w:val="00DF42D5"/>
    <w:rsid w:val="00E1547F"/>
    <w:rsid w:val="00E81BC5"/>
    <w:rsid w:val="00E855CC"/>
    <w:rsid w:val="00ED747B"/>
    <w:rsid w:val="00EE5314"/>
    <w:rsid w:val="00EF60DD"/>
    <w:rsid w:val="00F00D0F"/>
    <w:rsid w:val="00F03676"/>
    <w:rsid w:val="00F15F7D"/>
    <w:rsid w:val="00F176C3"/>
    <w:rsid w:val="00F23F76"/>
    <w:rsid w:val="00F32A20"/>
    <w:rsid w:val="00F3614C"/>
    <w:rsid w:val="00F558B8"/>
    <w:rsid w:val="00FB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FD1DC"/>
  <w15:docId w15:val="{6312CC44-0E12-45EB-BC1F-FA336375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CEB"/>
    <w:rPr>
      <w:color w:val="0563C1" w:themeColor="hyperlink"/>
      <w:u w:val="single"/>
    </w:rPr>
  </w:style>
  <w:style w:type="paragraph" w:styleId="ListParagraph">
    <w:name w:val="List Paragraph"/>
    <w:basedOn w:val="Normal"/>
    <w:uiPriority w:val="34"/>
    <w:qFormat/>
    <w:rsid w:val="0082335A"/>
    <w:pPr>
      <w:ind w:left="720"/>
      <w:contextualSpacing/>
    </w:pPr>
  </w:style>
  <w:style w:type="paragraph" w:styleId="BalloonText">
    <w:name w:val="Balloon Text"/>
    <w:basedOn w:val="Normal"/>
    <w:link w:val="BalloonTextChar"/>
    <w:uiPriority w:val="99"/>
    <w:semiHidden/>
    <w:unhideWhenUsed/>
    <w:rsid w:val="002A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66"/>
    <w:rPr>
      <w:rFonts w:ascii="Segoe UI" w:hAnsi="Segoe UI" w:cs="Segoe UI"/>
      <w:sz w:val="18"/>
      <w:szCs w:val="18"/>
      <w:lang w:val="en-GB"/>
    </w:rPr>
  </w:style>
  <w:style w:type="paragraph" w:styleId="NoSpacing">
    <w:name w:val="No Spacing"/>
    <w:qFormat/>
    <w:rsid w:val="00ED747B"/>
    <w:pPr>
      <w:spacing w:after="0" w:line="240" w:lineRule="auto"/>
    </w:pPr>
    <w:rPr>
      <w:rFonts w:eastAsia="Calibri" w:cs="Arial"/>
      <w:sz w:val="24"/>
      <w:szCs w:val="24"/>
      <w:lang w:val="en-GB"/>
    </w:rPr>
  </w:style>
  <w:style w:type="paragraph" w:styleId="NormalWeb">
    <w:name w:val="Normal (Web)"/>
    <w:basedOn w:val="Normal"/>
    <w:uiPriority w:val="99"/>
    <w:semiHidden/>
    <w:unhideWhenUsed/>
    <w:rsid w:val="008247D8"/>
    <w:pPr>
      <w:spacing w:after="0" w:line="240" w:lineRule="auto"/>
    </w:pPr>
    <w:rPr>
      <w:rFonts w:ascii="Times New Roman" w:hAnsi="Times New Roman" w:cs="Times New Roman"/>
      <w:sz w:val="24"/>
      <w:szCs w:val="24"/>
      <w:lang w:val="en-US"/>
    </w:rPr>
  </w:style>
  <w:style w:type="character" w:styleId="Emphasis">
    <w:name w:val="Emphasis"/>
    <w:basedOn w:val="DefaultParagraphFont"/>
    <w:uiPriority w:val="20"/>
    <w:qFormat/>
    <w:rsid w:val="00824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588">
      <w:bodyDiv w:val="1"/>
      <w:marLeft w:val="0"/>
      <w:marRight w:val="0"/>
      <w:marTop w:val="0"/>
      <w:marBottom w:val="0"/>
      <w:divBdr>
        <w:top w:val="none" w:sz="0" w:space="0" w:color="auto"/>
        <w:left w:val="none" w:sz="0" w:space="0" w:color="auto"/>
        <w:bottom w:val="none" w:sz="0" w:space="0" w:color="auto"/>
        <w:right w:val="none" w:sz="0" w:space="0" w:color="auto"/>
      </w:divBdr>
    </w:div>
    <w:div w:id="505754459">
      <w:bodyDiv w:val="1"/>
      <w:marLeft w:val="0"/>
      <w:marRight w:val="0"/>
      <w:marTop w:val="0"/>
      <w:marBottom w:val="0"/>
      <w:divBdr>
        <w:top w:val="none" w:sz="0" w:space="0" w:color="auto"/>
        <w:left w:val="none" w:sz="0" w:space="0" w:color="auto"/>
        <w:bottom w:val="none" w:sz="0" w:space="0" w:color="auto"/>
        <w:right w:val="none" w:sz="0" w:space="0" w:color="auto"/>
      </w:divBdr>
    </w:div>
    <w:div w:id="1185748245">
      <w:bodyDiv w:val="1"/>
      <w:marLeft w:val="0"/>
      <w:marRight w:val="0"/>
      <w:marTop w:val="0"/>
      <w:marBottom w:val="0"/>
      <w:divBdr>
        <w:top w:val="none" w:sz="0" w:space="0" w:color="auto"/>
        <w:left w:val="none" w:sz="0" w:space="0" w:color="auto"/>
        <w:bottom w:val="none" w:sz="0" w:space="0" w:color="auto"/>
        <w:right w:val="none" w:sz="0" w:space="0" w:color="auto"/>
      </w:divBdr>
    </w:div>
    <w:div w:id="1572426665">
      <w:bodyDiv w:val="1"/>
      <w:marLeft w:val="0"/>
      <w:marRight w:val="0"/>
      <w:marTop w:val="0"/>
      <w:marBottom w:val="0"/>
      <w:divBdr>
        <w:top w:val="none" w:sz="0" w:space="0" w:color="auto"/>
        <w:left w:val="none" w:sz="0" w:space="0" w:color="auto"/>
        <w:bottom w:val="none" w:sz="0" w:space="0" w:color="auto"/>
        <w:right w:val="none" w:sz="0" w:space="0" w:color="auto"/>
      </w:divBdr>
    </w:div>
    <w:div w:id="179327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astsilc.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34E6751C9B64291C1ACA963A57F90" ma:contentTypeVersion="15" ma:contentTypeDescription="Create a new document." ma:contentTypeScope="" ma:versionID="87773fc4af9ee3ab0c202f6a28ae17f7">
  <xsd:schema xmlns:xsd="http://www.w3.org/2001/XMLSchema" xmlns:xs="http://www.w3.org/2001/XMLSchema" xmlns:p="http://schemas.microsoft.com/office/2006/metadata/properties" xmlns:ns2="f7d974b8-fcb5-4ef6-8aaf-694ad348da4a" xmlns:ns3="9cdd7038-8f87-4437-8b9f-09ae2dd49912" targetNamespace="http://schemas.microsoft.com/office/2006/metadata/properties" ma:root="true" ma:fieldsID="90982c6a7451c5d525ba6629056e7742" ns2:_="" ns3:_="">
    <xsd:import namespace="f7d974b8-fcb5-4ef6-8aaf-694ad348da4a"/>
    <xsd:import namespace="9cdd7038-8f87-4437-8b9f-09ae2dd4991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74b8-fcb5-4ef6-8aaf-694ad348da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b56ea76-4f6d-416a-ad6d-849224335ee8}" ma:internalName="TaxCatchAll" ma:showField="CatchAllData" ma:web="f7d974b8-fcb5-4ef6-8aaf-694ad348da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dd7038-8f87-4437-8b9f-09ae2dd4991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f197d4-fff5-4b22-813c-afae20a1c6f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d974b8-fcb5-4ef6-8aaf-694ad348da4a" xsi:nil="true"/>
    <lcf76f155ced4ddcb4097134ff3c332f xmlns="9cdd7038-8f87-4437-8b9f-09ae2dd49912">
      <Terms xmlns="http://schemas.microsoft.com/office/infopath/2007/PartnerControls"/>
    </lcf76f155ced4ddcb4097134ff3c332f>
    <_dlc_DocId xmlns="f7d974b8-fcb5-4ef6-8aaf-694ad348da4a">JD66Q32W2MDR-293911774-629763</_dlc_DocId>
    <_dlc_DocIdUrl xmlns="f7d974b8-fcb5-4ef6-8aaf-694ad348da4a">
      <Url>https://eastsilc.sharepoint.com/sites/Staff/_layouts/15/DocIdRedir.aspx?ID=JD66Q32W2MDR-293911774-629763</Url>
      <Description>JD66Q32W2MDR-293911774-629763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D614E8-F435-48BA-96C6-25A7FB90457F}">
  <ds:schemaRefs>
    <ds:schemaRef ds:uri="http://schemas.microsoft.com/sharepoint/v3/contenttype/forms"/>
  </ds:schemaRefs>
</ds:datastoreItem>
</file>

<file path=customXml/itemProps2.xml><?xml version="1.0" encoding="utf-8"?>
<ds:datastoreItem xmlns:ds="http://schemas.openxmlformats.org/officeDocument/2006/customXml" ds:itemID="{F1F4E192-7C3E-4714-B19F-FA403DA3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74b8-fcb5-4ef6-8aaf-694ad348da4a"/>
    <ds:schemaRef ds:uri="9cdd7038-8f87-4437-8b9f-09ae2dd49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18B0C-2687-407F-B26C-C71060D9887A}">
  <ds:schemaRefs>
    <ds:schemaRef ds:uri="http://schemas.microsoft.com/office/2006/metadata/properties"/>
    <ds:schemaRef ds:uri="http://schemas.microsoft.com/office/infopath/2007/PartnerControls"/>
    <ds:schemaRef ds:uri="f7d974b8-fcb5-4ef6-8aaf-694ad348da4a"/>
    <ds:schemaRef ds:uri="9cdd7038-8f87-4437-8b9f-09ae2dd49912"/>
  </ds:schemaRefs>
</ds:datastoreItem>
</file>

<file path=customXml/itemProps4.xml><?xml version="1.0" encoding="utf-8"?>
<ds:datastoreItem xmlns:ds="http://schemas.openxmlformats.org/officeDocument/2006/customXml" ds:itemID="{A5C09AEE-CD41-404B-AB69-28CFE340D7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Lawn</dc:creator>
  <cp:lastModifiedBy>Teri Land</cp:lastModifiedBy>
  <cp:revision>26</cp:revision>
  <cp:lastPrinted>2019-01-10T13:46:00Z</cp:lastPrinted>
  <dcterms:created xsi:type="dcterms:W3CDTF">2024-06-25T12:47:00Z</dcterms:created>
  <dcterms:modified xsi:type="dcterms:W3CDTF">2025-01-10T14:56:00Z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35a08ae4e6635ffff684c867893ece6e53c0665fd22ff576da3fae5c56093837</vt:lpwstr>
  </property>
  <property fmtid="{D5CDD505-2E9C-101B-9397-08002B2CF9AE}" pid="3" name="ContentTypeId">
    <vt:lpwstr>0x01010075534E6751C9B64291C1ACA963A57F90</vt:lpwstr>
  </property>
  <property fmtid="{D5CDD505-2E9C-101B-9397-08002B2CF9AE}" pid="4" name="Order">
    <vt:r8>1713200</vt:r8>
  </property>
  <property fmtid="{D5CDD505-2E9C-101B-9397-08002B2CF9AE}" pid="5" name="_dlc_DocIdItemGuid">
    <vt:lpwstr>079d3df1-ab03-4e33-af76-e2a4bca8dc7b</vt:lpwstr>
  </property>
  <property fmtid="{D5CDD505-2E9C-101B-9397-08002B2CF9AE}" pid="6" name="MediaServiceImageTags">
    <vt:lpwstr/>
  </property>
</Properties>
</file>