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7D3759" w14:textId="1EF4DDE6" w:rsidR="00BA233D" w:rsidRPr="00FD0E15" w:rsidRDefault="00FD0E15">
      <w:pPr>
        <w:pBdr>
          <w:top w:val="nil"/>
          <w:left w:val="nil"/>
          <w:bottom w:val="nil"/>
          <w:right w:val="nil"/>
          <w:between w:val="nil"/>
        </w:pBdr>
        <w:spacing w:line="276" w:lineRule="auto"/>
        <w:rPr>
          <w:rFonts w:ascii="Century Gothic" w:hAnsi="Century Gothic"/>
          <w:sz w:val="22"/>
          <w:szCs w:val="22"/>
        </w:rPr>
      </w:pPr>
      <w:r w:rsidRPr="00FD0E15">
        <w:rPr>
          <w:rFonts w:ascii="Century Gothic" w:hAnsi="Century Gothic"/>
          <w:noProof/>
          <w:sz w:val="22"/>
          <w:szCs w:val="22"/>
        </w:rPr>
        <w:drawing>
          <wp:anchor distT="0" distB="0" distL="0" distR="0" simplePos="0" relativeHeight="251656704" behindDoc="1" locked="0" layoutInCell="1" hidden="0" allowOverlap="1" wp14:anchorId="6D7D387A" wp14:editId="476498D9">
            <wp:simplePos x="0" y="0"/>
            <wp:positionH relativeFrom="column">
              <wp:posOffset>4750904</wp:posOffset>
            </wp:positionH>
            <wp:positionV relativeFrom="paragraph">
              <wp:posOffset>-180285</wp:posOffset>
            </wp:positionV>
            <wp:extent cx="1550505" cy="1060699"/>
            <wp:effectExtent l="0" t="0" r="0" b="6350"/>
            <wp:wrapNone/>
            <wp:docPr id="1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1552596" cy="1062129"/>
                    </a:xfrm>
                    <a:prstGeom prst="rect">
                      <a:avLst/>
                    </a:prstGeom>
                    <a:ln/>
                  </pic:spPr>
                </pic:pic>
              </a:graphicData>
            </a:graphic>
            <wp14:sizeRelH relativeFrom="margin">
              <wp14:pctWidth>0</wp14:pctWidth>
            </wp14:sizeRelH>
            <wp14:sizeRelV relativeFrom="margin">
              <wp14:pctHeight>0</wp14:pctHeight>
            </wp14:sizeRelV>
          </wp:anchor>
        </w:drawing>
      </w:r>
      <w:r w:rsidR="0022103D">
        <w:rPr>
          <w:rFonts w:ascii="Century Gothic" w:hAnsi="Century Gothic"/>
          <w:sz w:val="22"/>
          <w:szCs w:val="22"/>
        </w:rPr>
        <w:pict w14:anchorId="6D7D387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0" type="#_x0000_t136" style="position:absolute;margin-left:0;margin-top:0;width:50pt;height:50pt;z-index:251658752;visibility:hidden;mso-position-horizontal-relative:text;mso-position-vertical-relative:text">
            <o:lock v:ext="edit" selection="t"/>
          </v:shape>
        </w:pict>
      </w:r>
    </w:p>
    <w:p w14:paraId="6D7D375A" w14:textId="5C575F6E" w:rsidR="00BA233D" w:rsidRPr="00FD0E15" w:rsidRDefault="00F41ECE">
      <w:pPr>
        <w:pBdr>
          <w:top w:val="nil"/>
          <w:left w:val="nil"/>
          <w:bottom w:val="nil"/>
          <w:right w:val="nil"/>
          <w:between w:val="nil"/>
        </w:pBdr>
        <w:spacing w:line="276" w:lineRule="auto"/>
        <w:rPr>
          <w:rFonts w:ascii="Century Gothic" w:hAnsi="Century Gothic"/>
          <w:sz w:val="22"/>
          <w:szCs w:val="22"/>
        </w:rPr>
      </w:pPr>
      <w:r w:rsidRPr="00FD0E15">
        <w:rPr>
          <w:rFonts w:ascii="Century Gothic" w:hAnsi="Century Gothic"/>
          <w:sz w:val="22"/>
          <w:szCs w:val="22"/>
        </w:rPr>
        <w:t xml:space="preserve">  </w:t>
      </w:r>
      <w:r w:rsidRPr="00FD0E15">
        <w:rPr>
          <w:rFonts w:ascii="Century Gothic" w:hAnsi="Century Gothic"/>
          <w:noProof/>
          <w:sz w:val="22"/>
          <w:szCs w:val="22"/>
        </w:rPr>
        <mc:AlternateContent>
          <mc:Choice Requires="wps">
            <w:drawing>
              <wp:anchor distT="0" distB="0" distL="114300" distR="114300" simplePos="0" relativeHeight="251657728" behindDoc="0" locked="0" layoutInCell="1" hidden="0" allowOverlap="1" wp14:anchorId="6D7D387C" wp14:editId="6D7D387D">
                <wp:simplePos x="0" y="0"/>
                <wp:positionH relativeFrom="column">
                  <wp:posOffset>114300</wp:posOffset>
                </wp:positionH>
                <wp:positionV relativeFrom="paragraph">
                  <wp:posOffset>0</wp:posOffset>
                </wp:positionV>
                <wp:extent cx="647700" cy="647700"/>
                <wp:effectExtent l="0" t="0" r="0" b="0"/>
                <wp:wrapNone/>
                <wp:docPr id="9" name="Freeform: Shape 9"/>
                <wp:cNvGraphicFramePr/>
                <a:graphic xmlns:a="http://schemas.openxmlformats.org/drawingml/2006/main">
                  <a:graphicData uri="http://schemas.microsoft.com/office/word/2010/wordprocessingShape">
                    <wps:wsp>
                      <wps:cNvSpPr/>
                      <wps:spPr>
                        <a:xfrm>
                          <a:off x="5028500" y="3462500"/>
                          <a:ext cx="635000" cy="635000"/>
                        </a:xfrm>
                        <a:custGeom>
                          <a:avLst/>
                          <a:gdLst/>
                          <a:ahLst/>
                          <a:cxnLst/>
                          <a:rect l="l" t="t" r="r" b="b"/>
                          <a:pathLst>
                            <a:path w="635000" h="635000" extrusionOk="0">
                              <a:moveTo>
                                <a:pt x="0" y="0"/>
                              </a:moveTo>
                              <a:lnTo>
                                <a:pt x="635000" y="0"/>
                              </a:lnTo>
                              <a:moveTo>
                                <a:pt x="0" y="635000"/>
                              </a:moveTo>
                              <a:lnTo>
                                <a:pt x="635000" y="635000"/>
                              </a:lnTo>
                            </a:path>
                          </a:pathLst>
                        </a:custGeom>
                        <a:solidFill>
                          <a:srgbClr val="FFFFFF"/>
                        </a:solidFill>
                        <a:ln w="12700"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w:pict>
              <v:shape w14:anchorId="05E6FDA3" id="Freeform: Shape 9" o:spid="_x0000_s1026" style="position:absolute;margin-left:9pt;margin-top:0;width:51pt;height:51pt;z-index:251657728;visibility:visible;mso-wrap-style:square;mso-wrap-distance-left:9pt;mso-wrap-distance-top:0;mso-wrap-distance-right:9pt;mso-wrap-distance-bottom:0;mso-position-horizontal:absolute;mso-position-horizontal-relative:text;mso-position-vertical:absolute;mso-position-vertical-relative:text;v-text-anchor:middle" coordsize="635000,635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" path="m,l635000,m,635000r635000,e" strokeweight="1pt">
                <v:stroke startarrowwidth="narrow" startarrowlength="short" endarrowwidth="narrow" endarrowlength="short"/>
                <v:path arrowok="t" o:extrusionok="f"/>
              </v:shape>
            </w:pict>
          </mc:Fallback>
        </mc:AlternateContent>
      </w:r>
    </w:p>
    <w:p w14:paraId="6D7D375B" w14:textId="159ADA68" w:rsidR="00BA233D" w:rsidRPr="00A24C64" w:rsidRDefault="009E5313">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r w:rsidRPr="00A24C64">
        <w:rPr>
          <w:rFonts w:ascii="Century Gothic" w:eastAsia="Calibri" w:hAnsi="Century Gothic" w:cs="Calibri"/>
          <w:b/>
          <w:sz w:val="22"/>
          <w:szCs w:val="22"/>
        </w:rPr>
        <w:t xml:space="preserve">Redland Green </w:t>
      </w:r>
      <w:r w:rsidR="00F41ECE" w:rsidRPr="00A24C64">
        <w:rPr>
          <w:rFonts w:ascii="Century Gothic" w:eastAsia="Calibri" w:hAnsi="Century Gothic" w:cs="Calibri"/>
          <w:b/>
          <w:sz w:val="22"/>
          <w:szCs w:val="22"/>
        </w:rPr>
        <w:t>School</w:t>
      </w:r>
    </w:p>
    <w:p w14:paraId="6D7D375C" w14:textId="0DDD7003" w:rsidR="00BA233D" w:rsidRPr="00A24C64" w:rsidRDefault="00AC553F">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r w:rsidRPr="00A24C64">
        <w:rPr>
          <w:rFonts w:ascii="Century Gothic" w:eastAsia="Calibri" w:hAnsi="Century Gothic" w:cs="Calibri"/>
          <w:b/>
          <w:sz w:val="22"/>
          <w:szCs w:val="22"/>
        </w:rPr>
        <w:t>Post 16 School Counsellor</w:t>
      </w:r>
      <w:r w:rsidR="0061146F" w:rsidRPr="00A24C64">
        <w:rPr>
          <w:rFonts w:ascii="Century Gothic" w:eastAsia="Calibri" w:hAnsi="Century Gothic" w:cs="Calibri"/>
          <w:b/>
          <w:sz w:val="22"/>
          <w:szCs w:val="22"/>
        </w:rPr>
        <w:t xml:space="preserve"> Job Description </w:t>
      </w:r>
    </w:p>
    <w:p w14:paraId="6D7D375D" w14:textId="77777777" w:rsidR="00BA233D" w:rsidRPr="00FD0E15" w:rsidRDefault="00BA233D">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p>
    <w:p w14:paraId="6D7D375E" w14:textId="77777777" w:rsidR="00BA233D" w:rsidRPr="00FD0E15" w:rsidRDefault="00BA233D">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p>
    <w:tbl>
      <w:tblPr>
        <w:tblStyle w:val="a8"/>
        <w:tblW w:w="9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85"/>
        <w:gridCol w:w="7933"/>
      </w:tblGrid>
      <w:tr w:rsidR="00BA233D" w:rsidRPr="00FD0E15" w14:paraId="6D7D3761" w14:textId="77777777">
        <w:tc>
          <w:tcPr>
            <w:tcW w:w="1985" w:type="dxa"/>
          </w:tcPr>
          <w:p w14:paraId="6D7D375F" w14:textId="77777777" w:rsidR="00BA233D" w:rsidRPr="00FD0E15" w:rsidRDefault="00F41ECE">
            <w:pPr>
              <w:rPr>
                <w:rFonts w:ascii="Century Gothic" w:eastAsia="Calibri" w:hAnsi="Century Gothic" w:cs="Calibri"/>
                <w:b/>
                <w:sz w:val="22"/>
                <w:szCs w:val="22"/>
              </w:rPr>
            </w:pPr>
            <w:r w:rsidRPr="00FD0E15">
              <w:rPr>
                <w:rFonts w:ascii="Century Gothic" w:eastAsia="Calibri" w:hAnsi="Century Gothic" w:cs="Calibri"/>
                <w:b/>
                <w:sz w:val="22"/>
                <w:szCs w:val="22"/>
              </w:rPr>
              <w:t xml:space="preserve">Hours </w:t>
            </w:r>
            <w:r w:rsidRPr="00FD0E15">
              <w:rPr>
                <w:rFonts w:ascii="Century Gothic" w:eastAsia="Calibri" w:hAnsi="Century Gothic" w:cs="Calibri"/>
                <w:b/>
                <w:sz w:val="22"/>
                <w:szCs w:val="22"/>
              </w:rPr>
              <w:tab/>
            </w:r>
          </w:p>
        </w:tc>
        <w:tc>
          <w:tcPr>
            <w:tcW w:w="7933" w:type="dxa"/>
          </w:tcPr>
          <w:p w14:paraId="6D7D3760" w14:textId="59282D91" w:rsidR="00BA233D" w:rsidRPr="00FD0E15" w:rsidRDefault="00AC553F">
            <w:pPr>
              <w:rPr>
                <w:rFonts w:ascii="Century Gothic" w:eastAsia="Calibri" w:hAnsi="Century Gothic" w:cs="Calibri"/>
                <w:color w:val="000000"/>
                <w:sz w:val="22"/>
                <w:szCs w:val="22"/>
              </w:rPr>
            </w:pPr>
            <w:r>
              <w:rPr>
                <w:rFonts w:ascii="Century Gothic" w:eastAsia="Calibri" w:hAnsi="Century Gothic" w:cs="Calibri"/>
                <w:color w:val="000000"/>
                <w:sz w:val="22"/>
                <w:szCs w:val="22"/>
              </w:rPr>
              <w:t>Part time</w:t>
            </w:r>
            <w:r w:rsidR="00051462">
              <w:rPr>
                <w:rFonts w:ascii="Century Gothic" w:eastAsia="Calibri" w:hAnsi="Century Gothic" w:cs="Calibri"/>
                <w:color w:val="000000"/>
                <w:sz w:val="22"/>
                <w:szCs w:val="22"/>
              </w:rPr>
              <w:t xml:space="preserve">, </w:t>
            </w:r>
            <w:r w:rsidR="0066251F">
              <w:rPr>
                <w:rFonts w:ascii="Century Gothic" w:eastAsia="Calibri" w:hAnsi="Century Gothic" w:cs="Calibri"/>
                <w:color w:val="000000"/>
                <w:sz w:val="22"/>
                <w:szCs w:val="22"/>
              </w:rPr>
              <w:t xml:space="preserve">8 hours per week, </w:t>
            </w:r>
            <w:r w:rsidR="00051462">
              <w:rPr>
                <w:rFonts w:ascii="Century Gothic" w:eastAsia="Calibri" w:hAnsi="Century Gothic" w:cs="Calibri"/>
                <w:color w:val="000000"/>
                <w:sz w:val="22"/>
                <w:szCs w:val="22"/>
              </w:rPr>
              <w:t>term time only</w:t>
            </w:r>
          </w:p>
        </w:tc>
      </w:tr>
      <w:tr w:rsidR="00BA233D" w:rsidRPr="00FD0E15" w14:paraId="6D7D3764" w14:textId="77777777">
        <w:tc>
          <w:tcPr>
            <w:tcW w:w="1985" w:type="dxa"/>
          </w:tcPr>
          <w:p w14:paraId="6D7D3762" w14:textId="77777777" w:rsidR="00BA233D" w:rsidRPr="00FD0E15" w:rsidRDefault="00F41ECE">
            <w:pPr>
              <w:rPr>
                <w:rFonts w:ascii="Century Gothic" w:eastAsia="Calibri" w:hAnsi="Century Gothic" w:cs="Calibri"/>
                <w:b/>
                <w:sz w:val="22"/>
                <w:szCs w:val="22"/>
              </w:rPr>
            </w:pPr>
            <w:r w:rsidRPr="00FD0E15">
              <w:rPr>
                <w:rFonts w:ascii="Century Gothic" w:eastAsia="Calibri" w:hAnsi="Century Gothic" w:cs="Calibri"/>
                <w:b/>
                <w:sz w:val="22"/>
                <w:szCs w:val="22"/>
              </w:rPr>
              <w:t>Grade / Salary</w:t>
            </w:r>
          </w:p>
        </w:tc>
        <w:tc>
          <w:tcPr>
            <w:tcW w:w="7933" w:type="dxa"/>
          </w:tcPr>
          <w:p w14:paraId="6D7D3763" w14:textId="77668F91" w:rsidR="00BA233D" w:rsidRPr="0022103D" w:rsidRDefault="0022103D">
            <w:pPr>
              <w:rPr>
                <w:rFonts w:ascii="Century Gothic" w:eastAsia="Calibri" w:hAnsi="Century Gothic" w:cs="Calibri"/>
                <w:color w:val="000000"/>
                <w:sz w:val="22"/>
                <w:szCs w:val="22"/>
              </w:rPr>
            </w:pPr>
            <w:r w:rsidRPr="0022103D">
              <w:rPr>
                <w:rFonts w:ascii="Century Gothic" w:eastAsia="Calibri" w:hAnsi="Century Gothic" w:cs="Calibri"/>
                <w:color w:val="000000"/>
                <w:sz w:val="22"/>
                <w:szCs w:val="22"/>
              </w:rPr>
              <w:t>£32 per hour plus supervision costs</w:t>
            </w:r>
          </w:p>
        </w:tc>
      </w:tr>
      <w:tr w:rsidR="00BA233D" w:rsidRPr="00FD0E15" w14:paraId="6D7D3767" w14:textId="77777777">
        <w:tc>
          <w:tcPr>
            <w:tcW w:w="1985" w:type="dxa"/>
          </w:tcPr>
          <w:p w14:paraId="6D7D3765" w14:textId="77777777" w:rsidR="00BA233D" w:rsidRPr="00FD0E15" w:rsidRDefault="00F41ECE">
            <w:pPr>
              <w:rPr>
                <w:rFonts w:ascii="Century Gothic" w:eastAsia="Calibri" w:hAnsi="Century Gothic" w:cs="Calibri"/>
                <w:b/>
                <w:sz w:val="22"/>
                <w:szCs w:val="22"/>
              </w:rPr>
            </w:pPr>
            <w:r w:rsidRPr="00FD0E15">
              <w:rPr>
                <w:rFonts w:ascii="Century Gothic" w:eastAsia="Calibri" w:hAnsi="Century Gothic" w:cs="Calibri"/>
                <w:b/>
                <w:sz w:val="22"/>
                <w:szCs w:val="22"/>
              </w:rPr>
              <w:t>Contract Type</w:t>
            </w:r>
          </w:p>
        </w:tc>
        <w:tc>
          <w:tcPr>
            <w:tcW w:w="7933" w:type="dxa"/>
          </w:tcPr>
          <w:p w14:paraId="6D7D3766" w14:textId="2ADF552B" w:rsidR="00BA233D" w:rsidRPr="00FD0E15" w:rsidRDefault="003E468F">
            <w:pPr>
              <w:rPr>
                <w:rFonts w:ascii="Century Gothic" w:eastAsia="Calibri" w:hAnsi="Century Gothic" w:cs="Calibri"/>
                <w:color w:val="000000"/>
                <w:sz w:val="22"/>
                <w:szCs w:val="22"/>
              </w:rPr>
            </w:pPr>
            <w:r>
              <w:rPr>
                <w:rFonts w:ascii="Century Gothic" w:eastAsia="Calibri" w:hAnsi="Century Gothic" w:cs="Calibri"/>
                <w:color w:val="000000"/>
                <w:sz w:val="22"/>
                <w:szCs w:val="22"/>
              </w:rPr>
              <w:t>Permanent</w:t>
            </w:r>
          </w:p>
        </w:tc>
      </w:tr>
      <w:tr w:rsidR="00BA233D" w:rsidRPr="00FD0E15" w14:paraId="6D7D3770" w14:textId="77777777">
        <w:tc>
          <w:tcPr>
            <w:tcW w:w="1985" w:type="dxa"/>
          </w:tcPr>
          <w:p w14:paraId="2080BC9D" w14:textId="77777777" w:rsidR="00BA233D" w:rsidRDefault="00F41ECE">
            <w:pPr>
              <w:rPr>
                <w:rFonts w:ascii="Century Gothic" w:eastAsia="Calibri" w:hAnsi="Century Gothic" w:cs="Calibri"/>
                <w:b/>
                <w:sz w:val="22"/>
                <w:szCs w:val="22"/>
              </w:rPr>
            </w:pPr>
            <w:r w:rsidRPr="00FD0E15">
              <w:rPr>
                <w:rFonts w:ascii="Century Gothic" w:eastAsia="Calibri" w:hAnsi="Century Gothic" w:cs="Calibri"/>
                <w:b/>
                <w:sz w:val="22"/>
                <w:szCs w:val="22"/>
              </w:rPr>
              <w:t>Annual Leave Entitlement</w:t>
            </w:r>
          </w:p>
          <w:p w14:paraId="6D7D376E" w14:textId="47C4D213" w:rsidR="007E0EEF" w:rsidRPr="00FD0E15" w:rsidRDefault="007E0EEF">
            <w:pPr>
              <w:rPr>
                <w:rFonts w:ascii="Century Gothic" w:eastAsia="Calibri" w:hAnsi="Century Gothic" w:cs="Calibri"/>
                <w:b/>
                <w:sz w:val="22"/>
                <w:szCs w:val="22"/>
              </w:rPr>
            </w:pPr>
          </w:p>
        </w:tc>
        <w:tc>
          <w:tcPr>
            <w:tcW w:w="7933" w:type="dxa"/>
          </w:tcPr>
          <w:p w14:paraId="6D7D376F" w14:textId="1A7FD9B8" w:rsidR="00BA233D" w:rsidRPr="00FD0E15" w:rsidRDefault="00F41ECE">
            <w:pPr>
              <w:rPr>
                <w:rFonts w:ascii="Century Gothic" w:eastAsia="Calibri" w:hAnsi="Century Gothic" w:cs="Calibri"/>
                <w:color w:val="000000"/>
                <w:sz w:val="22"/>
                <w:szCs w:val="22"/>
              </w:rPr>
            </w:pPr>
            <w:r w:rsidRPr="00AD7403">
              <w:rPr>
                <w:rFonts w:ascii="Century Gothic" w:eastAsia="Calibri" w:hAnsi="Century Gothic" w:cs="Calibri"/>
                <w:color w:val="000000"/>
                <w:sz w:val="22"/>
                <w:szCs w:val="22"/>
              </w:rPr>
              <w:t>2</w:t>
            </w:r>
            <w:r w:rsidR="000033B6" w:rsidRPr="00AD7403">
              <w:rPr>
                <w:rFonts w:ascii="Century Gothic" w:eastAsia="Calibri" w:hAnsi="Century Gothic" w:cs="Calibri"/>
                <w:color w:val="000000"/>
                <w:sz w:val="22"/>
                <w:szCs w:val="22"/>
              </w:rPr>
              <w:t>6</w:t>
            </w:r>
            <w:r w:rsidRPr="00AD7403">
              <w:rPr>
                <w:rFonts w:ascii="Century Gothic" w:eastAsia="Calibri" w:hAnsi="Century Gothic" w:cs="Calibri"/>
                <w:color w:val="000000"/>
                <w:sz w:val="22"/>
                <w:szCs w:val="22"/>
              </w:rPr>
              <w:t xml:space="preserve"> days for up to 5 years continued service, </w:t>
            </w:r>
            <w:r w:rsidR="000033B6" w:rsidRPr="00AD7403">
              <w:rPr>
                <w:rFonts w:ascii="Century Gothic" w:eastAsia="Calibri" w:hAnsi="Century Gothic" w:cs="Calibri"/>
                <w:color w:val="000000"/>
                <w:sz w:val="22"/>
                <w:szCs w:val="22"/>
              </w:rPr>
              <w:t>31</w:t>
            </w:r>
            <w:r w:rsidRPr="00AD7403">
              <w:rPr>
                <w:rFonts w:ascii="Century Gothic" w:eastAsia="Calibri" w:hAnsi="Century Gothic" w:cs="Calibri"/>
                <w:color w:val="000000"/>
                <w:sz w:val="22"/>
                <w:szCs w:val="22"/>
              </w:rPr>
              <w:t xml:space="preserve"> days thereafter – This is an all year round post and a maximum of 10 days holiday will be able to be taken during the summer holiday period.</w:t>
            </w:r>
            <w:r w:rsidRPr="00FD0E15">
              <w:rPr>
                <w:rFonts w:ascii="Century Gothic" w:eastAsia="Calibri" w:hAnsi="Century Gothic" w:cs="Calibri"/>
                <w:color w:val="000000"/>
                <w:sz w:val="22"/>
                <w:szCs w:val="22"/>
              </w:rPr>
              <w:t xml:space="preserve"> </w:t>
            </w:r>
          </w:p>
        </w:tc>
      </w:tr>
      <w:tr w:rsidR="00BA233D" w:rsidRPr="00FD0E15" w14:paraId="6D7D37EA" w14:textId="77777777">
        <w:tc>
          <w:tcPr>
            <w:tcW w:w="1985" w:type="dxa"/>
          </w:tcPr>
          <w:p w14:paraId="6D7D3771" w14:textId="77777777" w:rsidR="00BA233D" w:rsidRPr="00FD0E15" w:rsidRDefault="00BA233D">
            <w:pPr>
              <w:rPr>
                <w:rFonts w:ascii="Century Gothic" w:eastAsia="Calibri" w:hAnsi="Century Gothic" w:cs="Calibri"/>
                <w:b/>
                <w:sz w:val="22"/>
                <w:szCs w:val="22"/>
              </w:rPr>
            </w:pPr>
          </w:p>
          <w:p w14:paraId="6D7D3772" w14:textId="77777777" w:rsidR="00BA233D" w:rsidRPr="00FD0E15" w:rsidRDefault="00BA233D">
            <w:pPr>
              <w:rPr>
                <w:rFonts w:ascii="Century Gothic" w:eastAsia="Calibri" w:hAnsi="Century Gothic" w:cs="Calibri"/>
                <w:b/>
                <w:sz w:val="22"/>
                <w:szCs w:val="22"/>
              </w:rPr>
            </w:pPr>
          </w:p>
          <w:p w14:paraId="6D7D3773" w14:textId="77777777" w:rsidR="00BA233D" w:rsidRPr="00FD0E15" w:rsidRDefault="00BA233D">
            <w:pPr>
              <w:rPr>
                <w:rFonts w:ascii="Century Gothic" w:eastAsia="Calibri" w:hAnsi="Century Gothic" w:cs="Calibri"/>
                <w:b/>
                <w:sz w:val="22"/>
                <w:szCs w:val="22"/>
              </w:rPr>
            </w:pPr>
          </w:p>
          <w:p w14:paraId="6D7D3774" w14:textId="77777777" w:rsidR="00BA233D" w:rsidRPr="00FD0E15" w:rsidRDefault="00BA233D">
            <w:pPr>
              <w:widowControl/>
              <w:pBdr>
                <w:top w:val="nil"/>
                <w:left w:val="nil"/>
                <w:bottom w:val="nil"/>
                <w:right w:val="nil"/>
                <w:between w:val="nil"/>
              </w:pBdr>
              <w:tabs>
                <w:tab w:val="left" w:pos="426"/>
              </w:tabs>
              <w:spacing w:after="120" w:line="276" w:lineRule="auto"/>
              <w:ind w:left="360" w:hanging="360"/>
              <w:jc w:val="both"/>
              <w:rPr>
                <w:rFonts w:ascii="Century Gothic" w:eastAsia="Lato" w:hAnsi="Century Gothic" w:cs="Lato"/>
                <w:color w:val="000000"/>
                <w:sz w:val="22"/>
                <w:szCs w:val="22"/>
              </w:rPr>
            </w:pPr>
          </w:p>
          <w:p w14:paraId="6D7D3775" w14:textId="77777777" w:rsidR="00BA233D" w:rsidRPr="00FD0E15" w:rsidRDefault="00BA233D">
            <w:pPr>
              <w:widowControl/>
              <w:pBdr>
                <w:top w:val="nil"/>
                <w:left w:val="nil"/>
                <w:bottom w:val="nil"/>
                <w:right w:val="nil"/>
                <w:between w:val="nil"/>
              </w:pBdr>
              <w:tabs>
                <w:tab w:val="left" w:pos="426"/>
              </w:tabs>
              <w:spacing w:after="120" w:line="276" w:lineRule="auto"/>
              <w:ind w:left="360" w:hanging="360"/>
              <w:jc w:val="both"/>
              <w:rPr>
                <w:rFonts w:ascii="Century Gothic" w:eastAsia="Lato" w:hAnsi="Century Gothic" w:cs="Lato"/>
                <w:color w:val="000000"/>
                <w:sz w:val="22"/>
                <w:szCs w:val="22"/>
              </w:rPr>
            </w:pPr>
          </w:p>
          <w:p w14:paraId="6D7D3776" w14:textId="77777777" w:rsidR="00BA233D" w:rsidRPr="00FD0E15" w:rsidRDefault="00BA233D">
            <w:pPr>
              <w:widowControl/>
              <w:pBdr>
                <w:top w:val="nil"/>
                <w:left w:val="nil"/>
                <w:bottom w:val="nil"/>
                <w:right w:val="nil"/>
                <w:between w:val="nil"/>
              </w:pBdr>
              <w:tabs>
                <w:tab w:val="left" w:pos="426"/>
              </w:tabs>
              <w:spacing w:after="120" w:line="276" w:lineRule="auto"/>
              <w:ind w:left="360" w:hanging="360"/>
              <w:jc w:val="both"/>
              <w:rPr>
                <w:rFonts w:ascii="Century Gothic" w:eastAsia="Lato" w:hAnsi="Century Gothic" w:cs="Lato"/>
                <w:color w:val="000000"/>
                <w:sz w:val="22"/>
                <w:szCs w:val="22"/>
              </w:rPr>
            </w:pPr>
          </w:p>
          <w:p w14:paraId="6D7D377B" w14:textId="77777777" w:rsidR="00BA233D" w:rsidRPr="00FD0E15" w:rsidRDefault="00BA233D">
            <w:pPr>
              <w:rPr>
                <w:rFonts w:ascii="Century Gothic" w:eastAsia="Calibri" w:hAnsi="Century Gothic" w:cs="Calibri"/>
                <w:b/>
                <w:sz w:val="22"/>
                <w:szCs w:val="22"/>
              </w:rPr>
            </w:pPr>
          </w:p>
          <w:p w14:paraId="6D7D377C" w14:textId="77777777" w:rsidR="00BA233D" w:rsidRPr="00FD0E15" w:rsidRDefault="00BA233D">
            <w:pPr>
              <w:rPr>
                <w:rFonts w:ascii="Century Gothic" w:eastAsia="Calibri" w:hAnsi="Century Gothic" w:cs="Calibri"/>
                <w:b/>
                <w:sz w:val="22"/>
                <w:szCs w:val="22"/>
              </w:rPr>
            </w:pPr>
          </w:p>
          <w:p w14:paraId="6D7D377D" w14:textId="77777777" w:rsidR="00BA233D" w:rsidRPr="00FD0E15" w:rsidRDefault="00BA233D">
            <w:pPr>
              <w:rPr>
                <w:rFonts w:ascii="Century Gothic" w:eastAsia="Calibri" w:hAnsi="Century Gothic" w:cs="Calibri"/>
                <w:b/>
                <w:sz w:val="22"/>
                <w:szCs w:val="22"/>
              </w:rPr>
            </w:pPr>
          </w:p>
          <w:p w14:paraId="6D7D377E" w14:textId="77777777" w:rsidR="00BA233D" w:rsidRPr="00FD0E15" w:rsidRDefault="00BA233D">
            <w:pPr>
              <w:rPr>
                <w:rFonts w:ascii="Century Gothic" w:eastAsia="Calibri" w:hAnsi="Century Gothic" w:cs="Calibri"/>
                <w:b/>
                <w:sz w:val="22"/>
                <w:szCs w:val="22"/>
              </w:rPr>
            </w:pPr>
          </w:p>
          <w:p w14:paraId="6D7D377F" w14:textId="77777777" w:rsidR="00BA233D" w:rsidRPr="00FD0E15" w:rsidRDefault="00BA233D">
            <w:pPr>
              <w:rPr>
                <w:rFonts w:ascii="Century Gothic" w:eastAsia="Calibri" w:hAnsi="Century Gothic" w:cs="Calibri"/>
                <w:b/>
                <w:sz w:val="22"/>
                <w:szCs w:val="22"/>
              </w:rPr>
            </w:pPr>
          </w:p>
          <w:p w14:paraId="6D7D3780" w14:textId="77777777" w:rsidR="00BA233D" w:rsidRPr="00FD0E15" w:rsidRDefault="00BA233D">
            <w:pPr>
              <w:rPr>
                <w:rFonts w:ascii="Century Gothic" w:eastAsia="Calibri" w:hAnsi="Century Gothic" w:cs="Calibri"/>
                <w:b/>
                <w:sz w:val="22"/>
                <w:szCs w:val="22"/>
              </w:rPr>
            </w:pPr>
          </w:p>
          <w:p w14:paraId="6D7D3781" w14:textId="77777777" w:rsidR="00BA233D" w:rsidRPr="00FD0E15" w:rsidRDefault="00BA233D">
            <w:pPr>
              <w:rPr>
                <w:rFonts w:ascii="Century Gothic" w:eastAsia="Calibri" w:hAnsi="Century Gothic" w:cs="Calibri"/>
                <w:b/>
                <w:sz w:val="22"/>
                <w:szCs w:val="22"/>
              </w:rPr>
            </w:pPr>
          </w:p>
          <w:p w14:paraId="6D7D3782" w14:textId="77777777" w:rsidR="00BA233D" w:rsidRPr="00FD0E15" w:rsidRDefault="00BA233D">
            <w:pPr>
              <w:rPr>
                <w:rFonts w:ascii="Century Gothic" w:eastAsia="Calibri" w:hAnsi="Century Gothic" w:cs="Calibri"/>
                <w:b/>
                <w:sz w:val="22"/>
                <w:szCs w:val="22"/>
              </w:rPr>
            </w:pPr>
          </w:p>
          <w:p w14:paraId="6D7D3783" w14:textId="77777777" w:rsidR="00BA233D" w:rsidRPr="00FD0E15" w:rsidRDefault="00BA233D">
            <w:pPr>
              <w:rPr>
                <w:rFonts w:ascii="Century Gothic" w:eastAsia="Calibri" w:hAnsi="Century Gothic" w:cs="Calibri"/>
                <w:b/>
                <w:sz w:val="22"/>
                <w:szCs w:val="22"/>
              </w:rPr>
            </w:pPr>
          </w:p>
          <w:p w14:paraId="6D7D3784" w14:textId="77777777" w:rsidR="00BA233D" w:rsidRPr="00FD0E15" w:rsidRDefault="00BA233D">
            <w:pPr>
              <w:rPr>
                <w:rFonts w:ascii="Century Gothic" w:eastAsia="Calibri" w:hAnsi="Century Gothic" w:cs="Calibri"/>
                <w:b/>
                <w:sz w:val="22"/>
                <w:szCs w:val="22"/>
              </w:rPr>
            </w:pPr>
          </w:p>
          <w:p w14:paraId="6D7D3785" w14:textId="77777777" w:rsidR="00BA233D" w:rsidRPr="00FD0E15" w:rsidRDefault="00BA233D">
            <w:pPr>
              <w:rPr>
                <w:rFonts w:ascii="Century Gothic" w:eastAsia="Calibri" w:hAnsi="Century Gothic" w:cs="Calibri"/>
                <w:b/>
                <w:sz w:val="22"/>
                <w:szCs w:val="22"/>
              </w:rPr>
            </w:pPr>
          </w:p>
          <w:p w14:paraId="6D7D3786" w14:textId="77777777" w:rsidR="00BA233D" w:rsidRPr="00FD0E15" w:rsidRDefault="00BA233D">
            <w:pPr>
              <w:rPr>
                <w:rFonts w:ascii="Century Gothic" w:eastAsia="Calibri" w:hAnsi="Century Gothic" w:cs="Calibri"/>
                <w:b/>
                <w:sz w:val="22"/>
                <w:szCs w:val="22"/>
              </w:rPr>
            </w:pPr>
          </w:p>
          <w:p w14:paraId="6D7D3787" w14:textId="77777777" w:rsidR="00BA233D" w:rsidRPr="00FD0E15" w:rsidRDefault="00BA233D">
            <w:pPr>
              <w:rPr>
                <w:rFonts w:ascii="Century Gothic" w:eastAsia="Calibri" w:hAnsi="Century Gothic" w:cs="Calibri"/>
                <w:b/>
                <w:sz w:val="22"/>
                <w:szCs w:val="22"/>
              </w:rPr>
            </w:pPr>
          </w:p>
          <w:p w14:paraId="6D7D3788" w14:textId="77777777" w:rsidR="00BA233D" w:rsidRPr="00FD0E15" w:rsidRDefault="00BA233D">
            <w:pPr>
              <w:rPr>
                <w:rFonts w:ascii="Century Gothic" w:eastAsia="Calibri" w:hAnsi="Century Gothic" w:cs="Calibri"/>
                <w:b/>
                <w:sz w:val="22"/>
                <w:szCs w:val="22"/>
              </w:rPr>
            </w:pPr>
          </w:p>
          <w:p w14:paraId="6D7D3789" w14:textId="77777777" w:rsidR="00BA233D" w:rsidRPr="00FD0E15" w:rsidRDefault="00BA233D">
            <w:pPr>
              <w:rPr>
                <w:rFonts w:ascii="Century Gothic" w:eastAsia="Calibri" w:hAnsi="Century Gothic" w:cs="Calibri"/>
                <w:b/>
                <w:sz w:val="22"/>
                <w:szCs w:val="22"/>
              </w:rPr>
            </w:pPr>
          </w:p>
          <w:p w14:paraId="6D7D378A" w14:textId="77777777" w:rsidR="00BA233D" w:rsidRPr="00FD0E15" w:rsidRDefault="00BA233D">
            <w:pPr>
              <w:rPr>
                <w:rFonts w:ascii="Century Gothic" w:eastAsia="Calibri" w:hAnsi="Century Gothic" w:cs="Calibri"/>
                <w:b/>
                <w:sz w:val="22"/>
                <w:szCs w:val="22"/>
              </w:rPr>
            </w:pPr>
          </w:p>
          <w:p w14:paraId="6D7D378F" w14:textId="77777777" w:rsidR="00BA233D" w:rsidRPr="00FD0E15" w:rsidRDefault="00BA233D">
            <w:pPr>
              <w:widowControl/>
              <w:pBdr>
                <w:top w:val="nil"/>
                <w:left w:val="nil"/>
                <w:bottom w:val="nil"/>
                <w:right w:val="nil"/>
                <w:between w:val="nil"/>
              </w:pBdr>
              <w:tabs>
                <w:tab w:val="left" w:pos="426"/>
              </w:tabs>
              <w:spacing w:after="120" w:line="276" w:lineRule="auto"/>
              <w:ind w:left="360" w:hanging="360"/>
              <w:jc w:val="both"/>
              <w:rPr>
                <w:rFonts w:ascii="Century Gothic" w:eastAsia="Calibri" w:hAnsi="Century Gothic" w:cs="Calibri"/>
                <w:b/>
                <w:color w:val="000000"/>
                <w:sz w:val="22"/>
                <w:szCs w:val="22"/>
              </w:rPr>
            </w:pPr>
          </w:p>
          <w:p w14:paraId="6D7D3790" w14:textId="77777777" w:rsidR="00BA233D" w:rsidRPr="00FD0E15" w:rsidRDefault="00BA233D">
            <w:pPr>
              <w:widowControl/>
              <w:pBdr>
                <w:top w:val="nil"/>
                <w:left w:val="nil"/>
                <w:bottom w:val="nil"/>
                <w:right w:val="nil"/>
                <w:between w:val="nil"/>
              </w:pBdr>
              <w:tabs>
                <w:tab w:val="left" w:pos="426"/>
              </w:tabs>
              <w:spacing w:after="120" w:line="276" w:lineRule="auto"/>
              <w:ind w:left="360" w:hanging="360"/>
              <w:jc w:val="both"/>
              <w:rPr>
                <w:rFonts w:ascii="Century Gothic" w:eastAsia="Calibri" w:hAnsi="Century Gothic" w:cs="Calibri"/>
                <w:b/>
                <w:color w:val="000000"/>
                <w:sz w:val="22"/>
                <w:szCs w:val="22"/>
              </w:rPr>
            </w:pPr>
          </w:p>
          <w:p w14:paraId="6D7D3791" w14:textId="77777777" w:rsidR="00BA233D" w:rsidRPr="00FD0E15" w:rsidRDefault="00BA233D">
            <w:pPr>
              <w:widowControl/>
              <w:pBdr>
                <w:top w:val="nil"/>
                <w:left w:val="nil"/>
                <w:bottom w:val="nil"/>
                <w:right w:val="nil"/>
                <w:between w:val="nil"/>
              </w:pBdr>
              <w:tabs>
                <w:tab w:val="left" w:pos="426"/>
              </w:tabs>
              <w:spacing w:after="120" w:line="276" w:lineRule="auto"/>
              <w:ind w:left="360" w:hanging="360"/>
              <w:jc w:val="both"/>
              <w:rPr>
                <w:rFonts w:ascii="Century Gothic" w:eastAsia="Calibri" w:hAnsi="Century Gothic" w:cs="Calibri"/>
                <w:b/>
                <w:color w:val="000000"/>
                <w:sz w:val="22"/>
                <w:szCs w:val="22"/>
              </w:rPr>
            </w:pPr>
          </w:p>
          <w:p w14:paraId="6D7D3792" w14:textId="77777777" w:rsidR="00BA233D" w:rsidRPr="00FD0E15" w:rsidRDefault="00BA233D">
            <w:pPr>
              <w:widowControl/>
              <w:pBdr>
                <w:top w:val="nil"/>
                <w:left w:val="nil"/>
                <w:bottom w:val="nil"/>
                <w:right w:val="nil"/>
                <w:between w:val="nil"/>
              </w:pBdr>
              <w:tabs>
                <w:tab w:val="left" w:pos="426"/>
              </w:tabs>
              <w:spacing w:after="120" w:line="276" w:lineRule="auto"/>
              <w:ind w:left="360" w:hanging="360"/>
              <w:jc w:val="both"/>
              <w:rPr>
                <w:rFonts w:ascii="Century Gothic" w:eastAsia="Calibri" w:hAnsi="Century Gothic" w:cs="Calibri"/>
                <w:b/>
                <w:color w:val="000000"/>
                <w:sz w:val="22"/>
                <w:szCs w:val="22"/>
              </w:rPr>
            </w:pPr>
          </w:p>
          <w:p w14:paraId="6D7D3795" w14:textId="729ACECF" w:rsidR="00BA233D" w:rsidRPr="00FD0E15" w:rsidRDefault="00BA233D">
            <w:pPr>
              <w:widowControl/>
              <w:pBdr>
                <w:top w:val="nil"/>
                <w:left w:val="nil"/>
                <w:bottom w:val="nil"/>
                <w:right w:val="nil"/>
                <w:between w:val="nil"/>
              </w:pBdr>
              <w:tabs>
                <w:tab w:val="left" w:pos="426"/>
              </w:tabs>
              <w:spacing w:after="120" w:line="276" w:lineRule="auto"/>
              <w:ind w:left="360" w:hanging="360"/>
              <w:rPr>
                <w:rFonts w:ascii="Century Gothic" w:eastAsia="Calibri" w:hAnsi="Century Gothic" w:cs="Calibri"/>
                <w:b/>
                <w:color w:val="000000"/>
                <w:sz w:val="22"/>
                <w:szCs w:val="22"/>
              </w:rPr>
            </w:pPr>
          </w:p>
          <w:p w14:paraId="6D7D3796" w14:textId="77777777" w:rsidR="00BA233D" w:rsidRPr="00FD0E15" w:rsidRDefault="00BA233D">
            <w:pPr>
              <w:widowControl/>
              <w:pBdr>
                <w:top w:val="nil"/>
                <w:left w:val="nil"/>
                <w:bottom w:val="nil"/>
                <w:right w:val="nil"/>
                <w:between w:val="nil"/>
              </w:pBdr>
              <w:tabs>
                <w:tab w:val="left" w:pos="426"/>
              </w:tabs>
              <w:spacing w:after="120" w:line="276" w:lineRule="auto"/>
              <w:ind w:left="360" w:hanging="360"/>
              <w:jc w:val="both"/>
              <w:rPr>
                <w:rFonts w:ascii="Century Gothic" w:eastAsia="Calibri" w:hAnsi="Century Gothic" w:cs="Calibri"/>
                <w:b/>
                <w:color w:val="000000"/>
                <w:sz w:val="22"/>
                <w:szCs w:val="22"/>
              </w:rPr>
            </w:pPr>
          </w:p>
          <w:p w14:paraId="6D7D3797" w14:textId="77777777" w:rsidR="00BA233D" w:rsidRPr="00FD0E15" w:rsidRDefault="00BA233D">
            <w:pPr>
              <w:rPr>
                <w:rFonts w:ascii="Century Gothic" w:eastAsia="Calibri" w:hAnsi="Century Gothic" w:cs="Calibri"/>
                <w:b/>
                <w:sz w:val="22"/>
                <w:szCs w:val="22"/>
              </w:rPr>
            </w:pPr>
          </w:p>
          <w:p w14:paraId="6D7D3798" w14:textId="77777777" w:rsidR="00BA233D" w:rsidRPr="00FD0E15" w:rsidRDefault="00BA233D">
            <w:pPr>
              <w:rPr>
                <w:rFonts w:ascii="Century Gothic" w:eastAsia="Calibri" w:hAnsi="Century Gothic" w:cs="Calibri"/>
                <w:b/>
                <w:sz w:val="22"/>
                <w:szCs w:val="22"/>
              </w:rPr>
            </w:pPr>
          </w:p>
          <w:p w14:paraId="6D7D3799" w14:textId="77777777" w:rsidR="00BA233D" w:rsidRPr="00FD0E15" w:rsidRDefault="00BA233D">
            <w:pPr>
              <w:rPr>
                <w:rFonts w:ascii="Century Gothic" w:eastAsia="Calibri" w:hAnsi="Century Gothic" w:cs="Calibri"/>
                <w:b/>
                <w:sz w:val="22"/>
                <w:szCs w:val="22"/>
              </w:rPr>
            </w:pPr>
          </w:p>
          <w:p w14:paraId="6D7D379A" w14:textId="77777777" w:rsidR="00BA233D" w:rsidRPr="00FD0E15" w:rsidRDefault="00BA233D">
            <w:pPr>
              <w:rPr>
                <w:rFonts w:ascii="Century Gothic" w:eastAsia="Calibri" w:hAnsi="Century Gothic" w:cs="Calibri"/>
                <w:b/>
                <w:sz w:val="22"/>
                <w:szCs w:val="22"/>
              </w:rPr>
            </w:pPr>
          </w:p>
          <w:p w14:paraId="6D7D379B" w14:textId="77777777" w:rsidR="00BA233D" w:rsidRPr="00FD0E15" w:rsidRDefault="00BA233D">
            <w:pPr>
              <w:rPr>
                <w:rFonts w:ascii="Century Gothic" w:eastAsia="Calibri" w:hAnsi="Century Gothic" w:cs="Calibri"/>
                <w:b/>
                <w:sz w:val="22"/>
                <w:szCs w:val="22"/>
              </w:rPr>
            </w:pPr>
          </w:p>
          <w:p w14:paraId="6D7D379C" w14:textId="77777777" w:rsidR="00BA233D" w:rsidRPr="00FD0E15" w:rsidRDefault="00BA233D">
            <w:pPr>
              <w:rPr>
                <w:rFonts w:ascii="Century Gothic" w:eastAsia="Calibri" w:hAnsi="Century Gothic" w:cs="Calibri"/>
                <w:b/>
                <w:sz w:val="22"/>
                <w:szCs w:val="22"/>
              </w:rPr>
            </w:pPr>
          </w:p>
          <w:p w14:paraId="6D7D379D" w14:textId="77777777" w:rsidR="00BA233D" w:rsidRPr="00FD0E15" w:rsidRDefault="00BA233D">
            <w:pPr>
              <w:rPr>
                <w:rFonts w:ascii="Century Gothic" w:eastAsia="Calibri" w:hAnsi="Century Gothic" w:cs="Calibri"/>
                <w:b/>
                <w:sz w:val="22"/>
                <w:szCs w:val="22"/>
              </w:rPr>
            </w:pPr>
          </w:p>
          <w:p w14:paraId="6D7D37AC" w14:textId="77777777" w:rsidR="00BA233D" w:rsidRPr="00FD0E15" w:rsidRDefault="00BA233D">
            <w:pPr>
              <w:widowControl/>
              <w:pBdr>
                <w:top w:val="nil"/>
                <w:left w:val="nil"/>
                <w:bottom w:val="nil"/>
                <w:right w:val="nil"/>
                <w:between w:val="nil"/>
              </w:pBdr>
              <w:tabs>
                <w:tab w:val="left" w:pos="426"/>
              </w:tabs>
              <w:spacing w:after="120" w:line="276" w:lineRule="auto"/>
              <w:ind w:left="360" w:hanging="360"/>
              <w:jc w:val="both"/>
              <w:rPr>
                <w:rFonts w:ascii="Century Gothic" w:eastAsia="Calibri" w:hAnsi="Century Gothic" w:cs="Calibri"/>
                <w:b/>
                <w:color w:val="000000"/>
                <w:sz w:val="22"/>
                <w:szCs w:val="22"/>
              </w:rPr>
            </w:pPr>
          </w:p>
          <w:p w14:paraId="6D7D37AD" w14:textId="77777777" w:rsidR="00BA233D" w:rsidRPr="00FD0E15" w:rsidRDefault="00BA233D">
            <w:pPr>
              <w:widowControl/>
              <w:pBdr>
                <w:top w:val="nil"/>
                <w:left w:val="nil"/>
                <w:bottom w:val="nil"/>
                <w:right w:val="nil"/>
                <w:between w:val="nil"/>
              </w:pBdr>
              <w:tabs>
                <w:tab w:val="left" w:pos="426"/>
              </w:tabs>
              <w:spacing w:after="120" w:line="276" w:lineRule="auto"/>
              <w:ind w:left="360" w:hanging="360"/>
              <w:jc w:val="both"/>
              <w:rPr>
                <w:rFonts w:ascii="Century Gothic" w:eastAsia="Calibri" w:hAnsi="Century Gothic" w:cs="Calibri"/>
                <w:b/>
                <w:color w:val="000000"/>
                <w:sz w:val="22"/>
                <w:szCs w:val="22"/>
              </w:rPr>
            </w:pPr>
          </w:p>
          <w:p w14:paraId="6D7D37AE" w14:textId="77777777" w:rsidR="00BA233D" w:rsidRPr="00FD0E15" w:rsidRDefault="00BA233D">
            <w:pPr>
              <w:widowControl/>
              <w:pBdr>
                <w:top w:val="nil"/>
                <w:left w:val="nil"/>
                <w:bottom w:val="nil"/>
                <w:right w:val="nil"/>
                <w:between w:val="nil"/>
              </w:pBdr>
              <w:tabs>
                <w:tab w:val="left" w:pos="426"/>
              </w:tabs>
              <w:spacing w:after="120" w:line="276" w:lineRule="auto"/>
              <w:ind w:left="360" w:hanging="360"/>
              <w:jc w:val="both"/>
              <w:rPr>
                <w:rFonts w:ascii="Century Gothic" w:eastAsia="Calibri" w:hAnsi="Century Gothic" w:cs="Calibri"/>
                <w:b/>
                <w:color w:val="000000"/>
                <w:sz w:val="22"/>
                <w:szCs w:val="22"/>
              </w:rPr>
            </w:pPr>
          </w:p>
          <w:p w14:paraId="6D7D37B3" w14:textId="77777777" w:rsidR="00BA233D" w:rsidRPr="00FD0E15" w:rsidRDefault="00BA233D" w:rsidP="003403D5">
            <w:pPr>
              <w:widowControl/>
              <w:pBdr>
                <w:top w:val="nil"/>
                <w:left w:val="nil"/>
                <w:bottom w:val="nil"/>
                <w:right w:val="nil"/>
                <w:between w:val="nil"/>
              </w:pBdr>
              <w:tabs>
                <w:tab w:val="left" w:pos="426"/>
              </w:tabs>
              <w:spacing w:after="120" w:line="276" w:lineRule="auto"/>
              <w:ind w:left="360" w:hanging="360"/>
              <w:rPr>
                <w:rFonts w:ascii="Century Gothic" w:eastAsia="Calibri" w:hAnsi="Century Gothic" w:cs="Calibri"/>
                <w:b/>
                <w:sz w:val="22"/>
                <w:szCs w:val="22"/>
              </w:rPr>
            </w:pPr>
          </w:p>
        </w:tc>
        <w:tc>
          <w:tcPr>
            <w:tcW w:w="7933" w:type="dxa"/>
          </w:tcPr>
          <w:p w14:paraId="6D7D37B4" w14:textId="77777777" w:rsidR="00BA233D" w:rsidRPr="00FD0E15" w:rsidRDefault="00F41ECE">
            <w:pPr>
              <w:rPr>
                <w:rFonts w:ascii="Century Gothic" w:eastAsia="Calibri" w:hAnsi="Century Gothic" w:cs="Calibri"/>
                <w:b/>
                <w:sz w:val="22"/>
                <w:szCs w:val="22"/>
              </w:rPr>
            </w:pPr>
            <w:r w:rsidRPr="00FD0E15">
              <w:rPr>
                <w:rFonts w:ascii="Century Gothic" w:eastAsia="Calibri" w:hAnsi="Century Gothic" w:cs="Calibri"/>
                <w:b/>
                <w:sz w:val="22"/>
                <w:szCs w:val="22"/>
              </w:rPr>
              <w:lastRenderedPageBreak/>
              <w:t>Purpose of the role</w:t>
            </w:r>
          </w:p>
          <w:p w14:paraId="6D7D37B6" w14:textId="77777777" w:rsidR="00BA233D" w:rsidRPr="00FD0E15" w:rsidRDefault="00BA233D">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59" w:lineRule="auto"/>
              <w:ind w:left="360"/>
              <w:rPr>
                <w:rFonts w:ascii="Century Gothic" w:eastAsia="Calibri" w:hAnsi="Century Gothic" w:cs="Calibri"/>
                <w:sz w:val="22"/>
                <w:szCs w:val="22"/>
              </w:rPr>
            </w:pPr>
          </w:p>
          <w:p w14:paraId="6D7D37B7" w14:textId="77777777" w:rsidR="00BA233D" w:rsidRPr="00FD0E15" w:rsidRDefault="00F41ECE">
            <w:pPr>
              <w:rPr>
                <w:rFonts w:ascii="Century Gothic" w:eastAsia="Calibri" w:hAnsi="Century Gothic" w:cs="Calibri"/>
                <w:b/>
                <w:sz w:val="22"/>
                <w:szCs w:val="22"/>
              </w:rPr>
            </w:pPr>
            <w:r w:rsidRPr="00FD0E15">
              <w:rPr>
                <w:rFonts w:ascii="Century Gothic" w:eastAsia="Calibri" w:hAnsi="Century Gothic" w:cs="Calibri"/>
                <w:b/>
                <w:sz w:val="22"/>
                <w:szCs w:val="22"/>
              </w:rPr>
              <w:t>Key Duties</w:t>
            </w:r>
          </w:p>
          <w:p w14:paraId="6D7D37B8" w14:textId="77777777" w:rsidR="00BA233D" w:rsidRPr="00FD0E15" w:rsidRDefault="00F41ECE">
            <w:pPr>
              <w:widowControl/>
              <w:pBdr>
                <w:top w:val="nil"/>
                <w:left w:val="nil"/>
                <w:bottom w:val="nil"/>
                <w:right w:val="nil"/>
                <w:between w:val="nil"/>
              </w:pBdr>
              <w:tabs>
                <w:tab w:val="left" w:pos="426"/>
              </w:tabs>
              <w:spacing w:after="120" w:line="276" w:lineRule="auto"/>
              <w:ind w:left="360" w:hanging="360"/>
              <w:jc w:val="both"/>
              <w:rPr>
                <w:rFonts w:ascii="Century Gothic" w:eastAsia="Calibri" w:hAnsi="Century Gothic" w:cs="Calibri"/>
                <w:b/>
                <w:color w:val="000000"/>
                <w:sz w:val="22"/>
                <w:szCs w:val="22"/>
              </w:rPr>
            </w:pPr>
            <w:r w:rsidRPr="00FD0E15">
              <w:rPr>
                <w:rFonts w:ascii="Century Gothic" w:eastAsia="Calibri" w:hAnsi="Century Gothic" w:cs="Calibri"/>
                <w:b/>
                <w:color w:val="000000"/>
                <w:sz w:val="22"/>
                <w:szCs w:val="22"/>
              </w:rPr>
              <w:t>(Responsibilities &amp; Accountabilities)</w:t>
            </w:r>
          </w:p>
          <w:p w14:paraId="07981C30" w14:textId="0B3D266E" w:rsidR="00B063DB" w:rsidRPr="00B063DB" w:rsidRDefault="00B063DB" w:rsidP="00B063DB">
            <w:pPr>
              <w:tabs>
                <w:tab w:val="left" w:pos="426"/>
              </w:tabs>
              <w:jc w:val="both"/>
              <w:rPr>
                <w:rFonts w:ascii="Century Gothic" w:eastAsia="Calibri" w:hAnsi="Century Gothic" w:cs="Calibri"/>
                <w:color w:val="000000"/>
                <w:sz w:val="22"/>
                <w:szCs w:val="22"/>
              </w:rPr>
            </w:pPr>
            <w:r w:rsidRPr="00B063DB">
              <w:rPr>
                <w:rFonts w:ascii="Century Gothic" w:eastAsia="Calibri" w:hAnsi="Century Gothic" w:cs="Calibri"/>
                <w:color w:val="000000"/>
                <w:sz w:val="22"/>
                <w:szCs w:val="22"/>
              </w:rPr>
              <w:t>To provide a high-quality counselling service to students experiencing a wide</w:t>
            </w:r>
            <w:r>
              <w:rPr>
                <w:rFonts w:ascii="Century Gothic" w:eastAsia="Calibri" w:hAnsi="Century Gothic" w:cs="Calibri"/>
                <w:color w:val="000000"/>
                <w:sz w:val="22"/>
                <w:szCs w:val="22"/>
              </w:rPr>
              <w:t xml:space="preserve"> </w:t>
            </w:r>
            <w:r w:rsidRPr="00B063DB">
              <w:rPr>
                <w:rFonts w:ascii="Century Gothic" w:eastAsia="Calibri" w:hAnsi="Century Gothic" w:cs="Calibri"/>
                <w:color w:val="000000"/>
                <w:sz w:val="22"/>
                <w:szCs w:val="22"/>
              </w:rPr>
              <w:t>range of emotional problems.</w:t>
            </w:r>
          </w:p>
          <w:p w14:paraId="0AD4C446" w14:textId="19BBB56F" w:rsidR="00B063DB" w:rsidRPr="00B063DB" w:rsidRDefault="00B063DB" w:rsidP="00B063DB">
            <w:pPr>
              <w:tabs>
                <w:tab w:val="left" w:pos="426"/>
              </w:tabs>
              <w:jc w:val="both"/>
              <w:rPr>
                <w:rFonts w:ascii="Century Gothic" w:eastAsia="Calibri" w:hAnsi="Century Gothic" w:cs="Calibri"/>
                <w:color w:val="000000"/>
                <w:sz w:val="22"/>
                <w:szCs w:val="22"/>
              </w:rPr>
            </w:pPr>
            <w:r w:rsidRPr="00B063DB">
              <w:rPr>
                <w:rFonts w:ascii="Century Gothic" w:eastAsia="Calibri" w:hAnsi="Century Gothic" w:cs="Calibri"/>
                <w:color w:val="000000"/>
                <w:sz w:val="22"/>
                <w:szCs w:val="22"/>
              </w:rPr>
              <w:t>To observe confidentiality and to support the school’s endeavour to provide</w:t>
            </w:r>
            <w:r>
              <w:rPr>
                <w:rFonts w:ascii="Century Gothic" w:eastAsia="Calibri" w:hAnsi="Century Gothic" w:cs="Calibri"/>
                <w:color w:val="000000"/>
                <w:sz w:val="22"/>
                <w:szCs w:val="22"/>
              </w:rPr>
              <w:t xml:space="preserve"> </w:t>
            </w:r>
            <w:r w:rsidRPr="00B063DB">
              <w:rPr>
                <w:rFonts w:ascii="Century Gothic" w:eastAsia="Calibri" w:hAnsi="Century Gothic" w:cs="Calibri"/>
                <w:color w:val="000000"/>
                <w:sz w:val="22"/>
                <w:szCs w:val="22"/>
              </w:rPr>
              <w:t>excellent teaching and learning for all students.</w:t>
            </w:r>
          </w:p>
          <w:p w14:paraId="5BC1588E" w14:textId="77777777" w:rsidR="00812850" w:rsidRPr="00812850" w:rsidRDefault="00B063DB" w:rsidP="003B0EBA">
            <w:pPr>
              <w:tabs>
                <w:tab w:val="left" w:pos="426"/>
              </w:tabs>
              <w:rPr>
                <w:rFonts w:ascii="Century Gothic" w:eastAsia="Calibri" w:hAnsi="Century Gothic" w:cs="Calibri"/>
                <w:color w:val="000000"/>
                <w:sz w:val="22"/>
                <w:szCs w:val="22"/>
              </w:rPr>
            </w:pPr>
            <w:r w:rsidRPr="00B063DB">
              <w:rPr>
                <w:rFonts w:ascii="Century Gothic" w:eastAsia="Calibri" w:hAnsi="Century Gothic" w:cs="Calibri"/>
                <w:color w:val="000000"/>
                <w:sz w:val="22"/>
                <w:szCs w:val="22"/>
              </w:rPr>
              <w:t>Contribute to the safeguarding and promotion of the welfare and personal care of</w:t>
            </w:r>
            <w:r>
              <w:rPr>
                <w:rFonts w:ascii="Century Gothic" w:eastAsia="Calibri" w:hAnsi="Century Gothic" w:cs="Calibri"/>
                <w:color w:val="000000"/>
                <w:sz w:val="22"/>
                <w:szCs w:val="22"/>
              </w:rPr>
              <w:t xml:space="preserve"> </w:t>
            </w:r>
            <w:r w:rsidRPr="00B063DB">
              <w:rPr>
                <w:rFonts w:ascii="Century Gothic" w:eastAsia="Calibri" w:hAnsi="Century Gothic" w:cs="Calibri"/>
                <w:color w:val="000000"/>
                <w:sz w:val="22"/>
                <w:szCs w:val="22"/>
              </w:rPr>
              <w:t>children and young people</w:t>
            </w:r>
            <w:r w:rsidR="00812850">
              <w:rPr>
                <w:rFonts w:ascii="Century Gothic" w:eastAsia="Calibri" w:hAnsi="Century Gothic" w:cs="Calibri"/>
                <w:color w:val="000000"/>
                <w:sz w:val="22"/>
                <w:szCs w:val="22"/>
              </w:rPr>
              <w:t>.</w:t>
            </w:r>
            <w:r w:rsidR="00812850">
              <w:rPr>
                <w:rFonts w:ascii="Century Gothic" w:eastAsia="Calibri" w:hAnsi="Century Gothic" w:cs="Calibri"/>
                <w:color w:val="000000"/>
                <w:sz w:val="22"/>
                <w:szCs w:val="22"/>
              </w:rPr>
              <w:br/>
            </w:r>
            <w:r w:rsidR="00812850">
              <w:rPr>
                <w:rFonts w:ascii="Century Gothic" w:eastAsia="Calibri" w:hAnsi="Century Gothic" w:cs="Calibri"/>
                <w:color w:val="000000"/>
                <w:sz w:val="22"/>
                <w:szCs w:val="22"/>
              </w:rPr>
              <w:br/>
            </w:r>
            <w:r w:rsidR="00812850" w:rsidRPr="006F72DB">
              <w:rPr>
                <w:rFonts w:ascii="Century Gothic" w:eastAsia="Calibri" w:hAnsi="Century Gothic" w:cs="Calibri"/>
                <w:b/>
                <w:bCs/>
                <w:color w:val="000000"/>
                <w:sz w:val="22"/>
                <w:szCs w:val="22"/>
              </w:rPr>
              <w:t>Administration</w:t>
            </w:r>
          </w:p>
          <w:p w14:paraId="236F3873"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xml:space="preserve">● To offer students individual and group counselling and support </w:t>
            </w:r>
          </w:p>
          <w:p w14:paraId="1D073B31" w14:textId="79B9E272"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promote a caring and supportive environment where concerns may be</w:t>
            </w:r>
            <w:r w:rsidR="009C24B4">
              <w:rPr>
                <w:rFonts w:ascii="Century Gothic" w:eastAsia="Calibri" w:hAnsi="Century Gothic" w:cs="Calibri"/>
                <w:color w:val="000000"/>
                <w:sz w:val="22"/>
                <w:szCs w:val="22"/>
              </w:rPr>
              <w:t xml:space="preserve"> </w:t>
            </w:r>
            <w:r w:rsidRPr="00812850">
              <w:rPr>
                <w:rFonts w:ascii="Century Gothic" w:eastAsia="Calibri" w:hAnsi="Century Gothic" w:cs="Calibri"/>
                <w:color w:val="000000"/>
                <w:sz w:val="22"/>
                <w:szCs w:val="22"/>
              </w:rPr>
              <w:t>explored, thereby promoting the mental and emotional wellbeing of students.</w:t>
            </w:r>
          </w:p>
          <w:p w14:paraId="397696C0"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work with a diverse range of issues including bereavement and loss,</w:t>
            </w:r>
          </w:p>
          <w:p w14:paraId="3A9F2813" w14:textId="346621D8" w:rsidR="00812850" w:rsidRPr="00812850" w:rsidRDefault="00812850" w:rsidP="003B0EBA">
            <w:pPr>
              <w:tabs>
                <w:tab w:val="left" w:pos="426"/>
              </w:tabs>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transition, eating disorders and self-harm, depression, anger</w:t>
            </w:r>
            <w:r w:rsidR="003B0EBA">
              <w:rPr>
                <w:rFonts w:ascii="Century Gothic" w:eastAsia="Calibri" w:hAnsi="Century Gothic" w:cs="Calibri"/>
                <w:color w:val="000000"/>
                <w:sz w:val="22"/>
                <w:szCs w:val="22"/>
              </w:rPr>
              <w:t xml:space="preserve"> </w:t>
            </w:r>
            <w:r w:rsidRPr="00812850">
              <w:rPr>
                <w:rFonts w:ascii="Century Gothic" w:eastAsia="Calibri" w:hAnsi="Century Gothic" w:cs="Calibri"/>
                <w:color w:val="000000"/>
                <w:sz w:val="22"/>
                <w:szCs w:val="22"/>
              </w:rPr>
              <w:t>management,</w:t>
            </w:r>
            <w:r w:rsidR="003B0EBA">
              <w:rPr>
                <w:rFonts w:ascii="Century Gothic" w:eastAsia="Calibri" w:hAnsi="Century Gothic" w:cs="Calibri"/>
                <w:color w:val="000000"/>
                <w:sz w:val="22"/>
                <w:szCs w:val="22"/>
              </w:rPr>
              <w:t xml:space="preserve"> </w:t>
            </w:r>
            <w:r w:rsidRPr="00812850">
              <w:rPr>
                <w:rFonts w:ascii="Century Gothic" w:eastAsia="Calibri" w:hAnsi="Century Gothic" w:cs="Calibri"/>
                <w:color w:val="000000"/>
                <w:sz w:val="22"/>
                <w:szCs w:val="22"/>
              </w:rPr>
              <w:t>abuse of any kind, anxiety and fears</w:t>
            </w:r>
          </w:p>
          <w:p w14:paraId="06D1240B"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support students with academic, emotional and social challenges</w:t>
            </w:r>
          </w:p>
          <w:p w14:paraId="206063E2"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work within Redland Green School’s Safeguarding Policy</w:t>
            </w:r>
          </w:p>
          <w:p w14:paraId="596EE3DF" w14:textId="72E4E0F1"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maintain confidentiality (except in those circumstances, in line with BACP</w:t>
            </w:r>
            <w:r w:rsidR="003B0EBA">
              <w:rPr>
                <w:rFonts w:ascii="Century Gothic" w:eastAsia="Calibri" w:hAnsi="Century Gothic" w:cs="Calibri"/>
                <w:color w:val="000000"/>
                <w:sz w:val="22"/>
                <w:szCs w:val="22"/>
              </w:rPr>
              <w:t xml:space="preserve"> </w:t>
            </w:r>
            <w:r w:rsidRPr="00812850">
              <w:rPr>
                <w:rFonts w:ascii="Century Gothic" w:eastAsia="Calibri" w:hAnsi="Century Gothic" w:cs="Calibri"/>
                <w:color w:val="000000"/>
                <w:sz w:val="22"/>
                <w:szCs w:val="22"/>
              </w:rPr>
              <w:t xml:space="preserve">practice, where this should be breached). </w:t>
            </w:r>
          </w:p>
          <w:p w14:paraId="0E28CD03"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uphold good practice as described by the BACP ethical guidelines.</w:t>
            </w:r>
          </w:p>
          <w:p w14:paraId="6FACF54A" w14:textId="41662D64"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be responsible for their own Professional Development maintenance and</w:t>
            </w:r>
            <w:r w:rsidR="009C24B4">
              <w:rPr>
                <w:rFonts w:ascii="Century Gothic" w:eastAsia="Calibri" w:hAnsi="Century Gothic" w:cs="Calibri"/>
                <w:color w:val="000000"/>
                <w:sz w:val="22"/>
                <w:szCs w:val="22"/>
              </w:rPr>
              <w:t xml:space="preserve"> </w:t>
            </w:r>
            <w:r w:rsidRPr="00812850">
              <w:rPr>
                <w:rFonts w:ascii="Century Gothic" w:eastAsia="Calibri" w:hAnsi="Century Gothic" w:cs="Calibri"/>
                <w:color w:val="000000"/>
                <w:sz w:val="22"/>
                <w:szCs w:val="22"/>
              </w:rPr>
              <w:t>updating knowledge and awareness through Continuing Professional</w:t>
            </w:r>
            <w:r w:rsidR="009C24B4">
              <w:rPr>
                <w:rFonts w:ascii="Century Gothic" w:eastAsia="Calibri" w:hAnsi="Century Gothic" w:cs="Calibri"/>
                <w:color w:val="000000"/>
                <w:sz w:val="22"/>
                <w:szCs w:val="22"/>
              </w:rPr>
              <w:t xml:space="preserve"> </w:t>
            </w:r>
            <w:r w:rsidRPr="00812850">
              <w:rPr>
                <w:rFonts w:ascii="Century Gothic" w:eastAsia="Calibri" w:hAnsi="Century Gothic" w:cs="Calibri"/>
                <w:color w:val="000000"/>
                <w:sz w:val="22"/>
                <w:szCs w:val="22"/>
              </w:rPr>
              <w:t>Development (CPD)</w:t>
            </w:r>
          </w:p>
          <w:p w14:paraId="594B092C"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liaise with the Student Services Leader on a regular basis</w:t>
            </w:r>
          </w:p>
          <w:p w14:paraId="2EABCF67"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liaise with staff, where appropriate</w:t>
            </w:r>
          </w:p>
          <w:p w14:paraId="104063E9"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xml:space="preserve">● To liaise with parents, where appropriate </w:t>
            </w:r>
          </w:p>
          <w:p w14:paraId="11458BAF"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network and liaise with personnel from other agencies with a view to</w:t>
            </w:r>
          </w:p>
          <w:p w14:paraId="340C683B"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xml:space="preserve">easing referrals and accessing specialist consultants </w:t>
            </w:r>
          </w:p>
          <w:p w14:paraId="5B0766FD"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xml:space="preserve">● To keep suitable, secure case records </w:t>
            </w:r>
          </w:p>
          <w:p w14:paraId="4606E3A8"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provide information on the counselling service and the role of the</w:t>
            </w:r>
          </w:p>
          <w:p w14:paraId="11588584"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xml:space="preserve">counsellor to students, staff and parents </w:t>
            </w:r>
          </w:p>
          <w:p w14:paraId="5272DDA3" w14:textId="087BF815"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report back on a regular basis on numbers using the service and give a</w:t>
            </w:r>
            <w:r w:rsidR="00762274">
              <w:rPr>
                <w:rFonts w:ascii="Century Gothic" w:eastAsia="Calibri" w:hAnsi="Century Gothic" w:cs="Calibri"/>
                <w:color w:val="000000"/>
                <w:sz w:val="22"/>
                <w:szCs w:val="22"/>
              </w:rPr>
              <w:t xml:space="preserve"> </w:t>
            </w:r>
            <w:r w:rsidRPr="00812850">
              <w:rPr>
                <w:rFonts w:ascii="Century Gothic" w:eastAsia="Calibri" w:hAnsi="Century Gothic" w:cs="Calibri"/>
                <w:color w:val="000000"/>
                <w:sz w:val="22"/>
                <w:szCs w:val="22"/>
              </w:rPr>
              <w:t>general overview of the types of problems with which the users of the service</w:t>
            </w:r>
            <w:r w:rsidR="00762274">
              <w:rPr>
                <w:rFonts w:ascii="Century Gothic" w:eastAsia="Calibri" w:hAnsi="Century Gothic" w:cs="Calibri"/>
                <w:color w:val="000000"/>
                <w:sz w:val="22"/>
                <w:szCs w:val="22"/>
              </w:rPr>
              <w:t xml:space="preserve"> </w:t>
            </w:r>
            <w:r w:rsidRPr="00812850">
              <w:rPr>
                <w:rFonts w:ascii="Century Gothic" w:eastAsia="Calibri" w:hAnsi="Century Gothic" w:cs="Calibri"/>
                <w:color w:val="000000"/>
                <w:sz w:val="22"/>
                <w:szCs w:val="22"/>
              </w:rPr>
              <w:t>are presenting</w:t>
            </w:r>
          </w:p>
          <w:p w14:paraId="1BAD9A8C"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produce a non-confidential annual report for senior leaders on the service</w:t>
            </w:r>
          </w:p>
          <w:p w14:paraId="6E0EA8A6"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xml:space="preserve">● To review and evaluate the service provided </w:t>
            </w:r>
          </w:p>
          <w:p w14:paraId="4368E68F" w14:textId="77777777" w:rsidR="00812850" w:rsidRPr="00812850" w:rsidRDefault="00812850" w:rsidP="00812850">
            <w:pPr>
              <w:tabs>
                <w:tab w:val="left" w:pos="426"/>
              </w:tabs>
              <w:jc w:val="both"/>
              <w:rPr>
                <w:rFonts w:ascii="Century Gothic" w:eastAsia="Calibri" w:hAnsi="Century Gothic" w:cs="Calibri"/>
                <w:color w:val="000000"/>
                <w:sz w:val="22"/>
                <w:szCs w:val="22"/>
              </w:rPr>
            </w:pPr>
            <w:r w:rsidRPr="00812850">
              <w:rPr>
                <w:rFonts w:ascii="Century Gothic" w:eastAsia="Calibri" w:hAnsi="Century Gothic" w:cs="Calibri"/>
                <w:color w:val="000000"/>
                <w:sz w:val="22"/>
                <w:szCs w:val="22"/>
              </w:rPr>
              <w:t>● To be responsible for their own clinical supervision, in line with BACP</w:t>
            </w:r>
          </w:p>
          <w:p w14:paraId="6D7D37E9" w14:textId="6B22EFCF" w:rsidR="00BA233D" w:rsidRPr="00FD0E15" w:rsidRDefault="003E468F" w:rsidP="00B063DB">
            <w:pPr>
              <w:tabs>
                <w:tab w:val="left" w:pos="426"/>
              </w:tabs>
              <w:jc w:val="both"/>
              <w:rPr>
                <w:rFonts w:ascii="Century Gothic" w:eastAsia="Calibri" w:hAnsi="Century Gothic" w:cs="Calibri"/>
                <w:color w:val="000000"/>
                <w:sz w:val="22"/>
                <w:szCs w:val="22"/>
              </w:rPr>
            </w:pPr>
            <w:r>
              <w:rPr>
                <w:rFonts w:ascii="Century Gothic" w:eastAsia="Calibri" w:hAnsi="Century Gothic" w:cs="Calibri"/>
                <w:color w:val="000000"/>
                <w:sz w:val="22"/>
                <w:szCs w:val="22"/>
              </w:rPr>
              <w:lastRenderedPageBreak/>
              <w:t>g</w:t>
            </w:r>
            <w:r w:rsidR="00812850" w:rsidRPr="00812850">
              <w:rPr>
                <w:rFonts w:ascii="Century Gothic" w:eastAsia="Calibri" w:hAnsi="Century Gothic" w:cs="Calibri"/>
                <w:color w:val="000000"/>
                <w:sz w:val="22"/>
                <w:szCs w:val="22"/>
              </w:rPr>
              <w:t>uidelines</w:t>
            </w:r>
          </w:p>
        </w:tc>
      </w:tr>
      <w:tr w:rsidR="00BA233D" w:rsidRPr="00FD0E15" w14:paraId="6D7D381C" w14:textId="77777777">
        <w:trPr>
          <w:trHeight w:val="220"/>
        </w:trPr>
        <w:tc>
          <w:tcPr>
            <w:tcW w:w="1985" w:type="dxa"/>
            <w:vMerge w:val="restart"/>
          </w:tcPr>
          <w:p w14:paraId="6D7D381A" w14:textId="77777777" w:rsidR="00BA233D" w:rsidRPr="00FD0E15" w:rsidRDefault="00BA233D">
            <w:pPr>
              <w:pBdr>
                <w:top w:val="nil"/>
                <w:left w:val="nil"/>
                <w:bottom w:val="nil"/>
                <w:right w:val="nil"/>
                <w:between w:val="nil"/>
              </w:pBdr>
              <w:spacing w:line="276" w:lineRule="auto"/>
              <w:rPr>
                <w:rFonts w:ascii="Century Gothic" w:eastAsia="Calibri" w:hAnsi="Century Gothic" w:cs="Calibri"/>
                <w:sz w:val="22"/>
                <w:szCs w:val="22"/>
              </w:rPr>
            </w:pPr>
          </w:p>
        </w:tc>
        <w:tc>
          <w:tcPr>
            <w:tcW w:w="7933" w:type="dxa"/>
            <w:shd w:val="clear" w:color="auto" w:fill="DBEEF3"/>
          </w:tcPr>
          <w:p w14:paraId="6D7D381B" w14:textId="77777777" w:rsidR="00BA233D" w:rsidRPr="00FD0E15" w:rsidRDefault="00F41ECE">
            <w:pPr>
              <w:rPr>
                <w:rFonts w:ascii="Century Gothic" w:eastAsia="Calibri" w:hAnsi="Century Gothic" w:cs="Calibri"/>
                <w:b/>
                <w:sz w:val="22"/>
                <w:szCs w:val="22"/>
              </w:rPr>
            </w:pPr>
            <w:r w:rsidRPr="00FD0E15">
              <w:rPr>
                <w:rFonts w:ascii="Century Gothic" w:eastAsia="Calibri" w:hAnsi="Century Gothic" w:cs="Calibri"/>
                <w:b/>
                <w:sz w:val="22"/>
                <w:szCs w:val="22"/>
              </w:rPr>
              <w:t>Dimensions</w:t>
            </w:r>
          </w:p>
        </w:tc>
      </w:tr>
      <w:tr w:rsidR="00BA233D" w:rsidRPr="00FD0E15" w14:paraId="6D7D3821" w14:textId="77777777">
        <w:trPr>
          <w:trHeight w:val="220"/>
        </w:trPr>
        <w:tc>
          <w:tcPr>
            <w:tcW w:w="1985" w:type="dxa"/>
            <w:vMerge/>
          </w:tcPr>
          <w:p w14:paraId="6D7D381D" w14:textId="77777777" w:rsidR="00BA233D" w:rsidRPr="00FD0E15" w:rsidRDefault="00BA233D">
            <w:pPr>
              <w:pBdr>
                <w:top w:val="nil"/>
                <w:left w:val="nil"/>
                <w:bottom w:val="nil"/>
                <w:right w:val="nil"/>
                <w:between w:val="nil"/>
              </w:pBdr>
              <w:spacing w:line="276" w:lineRule="auto"/>
              <w:rPr>
                <w:rFonts w:ascii="Century Gothic" w:eastAsia="Calibri" w:hAnsi="Century Gothic" w:cs="Calibri"/>
                <w:b/>
                <w:sz w:val="22"/>
                <w:szCs w:val="22"/>
              </w:rPr>
            </w:pPr>
          </w:p>
        </w:tc>
        <w:tc>
          <w:tcPr>
            <w:tcW w:w="7933" w:type="dxa"/>
            <w:shd w:val="clear" w:color="auto" w:fill="FFFFFF"/>
          </w:tcPr>
          <w:p w14:paraId="6D7D381F" w14:textId="77777777" w:rsidR="00BA233D" w:rsidRPr="00FD0E15" w:rsidRDefault="00F41ECE">
            <w:pPr>
              <w:rPr>
                <w:rFonts w:ascii="Century Gothic" w:eastAsia="Calibri" w:hAnsi="Century Gothic" w:cs="Calibri"/>
                <w:sz w:val="22"/>
                <w:szCs w:val="22"/>
              </w:rPr>
            </w:pPr>
            <w:r w:rsidRPr="00FD0E15">
              <w:rPr>
                <w:rFonts w:ascii="Century Gothic" w:eastAsia="Calibri" w:hAnsi="Century Gothic" w:cs="Calibri"/>
                <w:sz w:val="22"/>
                <w:szCs w:val="22"/>
              </w:rPr>
              <w:t xml:space="preserve">Excalibur Academies Trust is a Multi-Academy Trust of 20 schools across the age range from Nursery to Sixth Form.  </w:t>
            </w:r>
          </w:p>
          <w:p w14:paraId="6D7D3820" w14:textId="77777777" w:rsidR="00BA233D" w:rsidRPr="00FD0E15" w:rsidRDefault="00BA233D">
            <w:pPr>
              <w:rPr>
                <w:rFonts w:ascii="Century Gothic" w:eastAsia="Calibri" w:hAnsi="Century Gothic" w:cs="Calibri"/>
                <w:sz w:val="22"/>
                <w:szCs w:val="22"/>
              </w:rPr>
            </w:pPr>
          </w:p>
        </w:tc>
      </w:tr>
      <w:tr w:rsidR="00BA233D" w:rsidRPr="00FD0E15" w14:paraId="6D7D3827" w14:textId="77777777">
        <w:trPr>
          <w:trHeight w:val="220"/>
        </w:trPr>
        <w:tc>
          <w:tcPr>
            <w:tcW w:w="1985" w:type="dxa"/>
            <w:vMerge/>
          </w:tcPr>
          <w:p w14:paraId="6D7D3825" w14:textId="77777777" w:rsidR="00BA233D" w:rsidRPr="00FD0E15" w:rsidRDefault="00BA233D">
            <w:pPr>
              <w:pBdr>
                <w:top w:val="nil"/>
                <w:left w:val="nil"/>
                <w:bottom w:val="nil"/>
                <w:right w:val="nil"/>
                <w:between w:val="nil"/>
              </w:pBdr>
              <w:spacing w:line="276" w:lineRule="auto"/>
              <w:rPr>
                <w:rFonts w:ascii="Century Gothic" w:eastAsia="Calibri" w:hAnsi="Century Gothic" w:cs="Calibri"/>
                <w:color w:val="FF0000"/>
                <w:sz w:val="22"/>
                <w:szCs w:val="22"/>
              </w:rPr>
            </w:pPr>
          </w:p>
        </w:tc>
        <w:tc>
          <w:tcPr>
            <w:tcW w:w="7933" w:type="dxa"/>
            <w:shd w:val="clear" w:color="auto" w:fill="DBEEF3"/>
          </w:tcPr>
          <w:p w14:paraId="6D7D3826" w14:textId="77777777" w:rsidR="00BA233D" w:rsidRPr="00FD0E15" w:rsidRDefault="00F41ECE">
            <w:pPr>
              <w:rPr>
                <w:rFonts w:ascii="Century Gothic" w:eastAsia="Calibri" w:hAnsi="Century Gothic" w:cs="Calibri"/>
                <w:b/>
                <w:sz w:val="22"/>
                <w:szCs w:val="22"/>
              </w:rPr>
            </w:pPr>
            <w:r w:rsidRPr="00FD0E15">
              <w:rPr>
                <w:rFonts w:ascii="Century Gothic" w:eastAsia="Calibri" w:hAnsi="Century Gothic" w:cs="Calibri"/>
                <w:b/>
                <w:sz w:val="22"/>
                <w:szCs w:val="22"/>
              </w:rPr>
              <w:t xml:space="preserve">Special Notes </w:t>
            </w:r>
          </w:p>
        </w:tc>
      </w:tr>
      <w:tr w:rsidR="00BA233D" w:rsidRPr="00FD0E15" w14:paraId="6D7D382B" w14:textId="77777777">
        <w:trPr>
          <w:trHeight w:val="220"/>
        </w:trPr>
        <w:tc>
          <w:tcPr>
            <w:tcW w:w="1985" w:type="dxa"/>
            <w:vMerge/>
          </w:tcPr>
          <w:p w14:paraId="6D7D3828" w14:textId="77777777" w:rsidR="00BA233D" w:rsidRPr="00FD0E15" w:rsidRDefault="00BA233D">
            <w:pPr>
              <w:pBdr>
                <w:top w:val="nil"/>
                <w:left w:val="nil"/>
                <w:bottom w:val="nil"/>
                <w:right w:val="nil"/>
                <w:between w:val="nil"/>
              </w:pBdr>
              <w:spacing w:line="276" w:lineRule="auto"/>
              <w:rPr>
                <w:rFonts w:ascii="Century Gothic" w:eastAsia="Calibri" w:hAnsi="Century Gothic" w:cs="Calibri"/>
                <w:b/>
                <w:sz w:val="22"/>
                <w:szCs w:val="22"/>
              </w:rPr>
            </w:pPr>
          </w:p>
        </w:tc>
        <w:tc>
          <w:tcPr>
            <w:tcW w:w="7933" w:type="dxa"/>
            <w:shd w:val="clear" w:color="auto" w:fill="FFFFFF"/>
          </w:tcPr>
          <w:p w14:paraId="6D7D3829" w14:textId="77777777" w:rsidR="00BA233D" w:rsidRPr="00FD0E15" w:rsidRDefault="00F41ECE" w:rsidP="003E468F">
            <w:pPr>
              <w:rPr>
                <w:rFonts w:ascii="Century Gothic" w:eastAsia="Calibri" w:hAnsi="Century Gothic" w:cs="Calibri"/>
                <w:b/>
                <w:sz w:val="22"/>
                <w:szCs w:val="22"/>
              </w:rPr>
            </w:pPr>
            <w:r w:rsidRPr="00FD0E15">
              <w:rPr>
                <w:rFonts w:ascii="Century Gothic" w:eastAsia="Calibri" w:hAnsi="Century Gothic" w:cs="Calibri"/>
                <w:b/>
                <w:sz w:val="22"/>
                <w:szCs w:val="22"/>
              </w:rPr>
              <w:t xml:space="preserve">Safeguarding </w:t>
            </w:r>
          </w:p>
          <w:p w14:paraId="6D7D382A" w14:textId="77777777" w:rsidR="00BA233D" w:rsidRPr="00FD0E15" w:rsidRDefault="00F41ECE">
            <w:pPr>
              <w:numPr>
                <w:ilvl w:val="0"/>
                <w:numId w:val="6"/>
              </w:numPr>
              <w:pBdr>
                <w:top w:val="nil"/>
                <w:left w:val="nil"/>
                <w:bottom w:val="nil"/>
                <w:right w:val="nil"/>
                <w:between w:val="nil"/>
              </w:pBdr>
              <w:spacing w:after="160" w:line="259" w:lineRule="auto"/>
              <w:rPr>
                <w:rFonts w:ascii="Century Gothic" w:eastAsia="Calibri" w:hAnsi="Century Gothic" w:cs="Calibri"/>
                <w:b/>
                <w:sz w:val="22"/>
                <w:szCs w:val="22"/>
              </w:rPr>
            </w:pPr>
            <w:r w:rsidRPr="00FD0E15">
              <w:rPr>
                <w:rFonts w:ascii="Century Gothic" w:eastAsia="Calibri" w:hAnsi="Century Gothic" w:cs="Calibri"/>
                <w:sz w:val="22"/>
                <w:szCs w:val="22"/>
              </w:rPr>
              <w:t>Excalibur Academies Trust is committed to safeguarding and promoting the welfare of children and young people and expects all staff and volunteers to share this commitment. As the responsibilities of this post are defined as regulated activity, the person appointed is required to have an enhanced DBS check with barred list information.</w:t>
            </w:r>
          </w:p>
        </w:tc>
      </w:tr>
    </w:tbl>
    <w:p w14:paraId="6D7D382C" w14:textId="77777777" w:rsidR="00BA233D" w:rsidRPr="00FD0E15" w:rsidRDefault="00BA233D">
      <w:pPr>
        <w:rPr>
          <w:rFonts w:ascii="Century Gothic" w:eastAsia="Calibri" w:hAnsi="Century Gothic" w:cs="Calibri"/>
          <w:b/>
          <w:sz w:val="22"/>
          <w:szCs w:val="22"/>
        </w:rPr>
      </w:pPr>
    </w:p>
    <w:p w14:paraId="6D7D382D" w14:textId="77777777" w:rsidR="00BA233D" w:rsidRPr="00FD0E15" w:rsidRDefault="00BA233D">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p>
    <w:p w14:paraId="6D7D382E" w14:textId="77777777" w:rsidR="00BA233D" w:rsidRPr="00FD0E15" w:rsidRDefault="00BA233D">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p>
    <w:p w14:paraId="6D7D382F" w14:textId="77777777" w:rsidR="00BA233D" w:rsidRPr="00FD0E15" w:rsidRDefault="00BA233D">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Century Gothic" w:eastAsia="Calibri" w:hAnsi="Century Gothic" w:cs="Calibri"/>
          <w:b/>
          <w:sz w:val="22"/>
          <w:szCs w:val="22"/>
        </w:rPr>
      </w:pPr>
    </w:p>
    <w:p w14:paraId="6D7D3830" w14:textId="77777777" w:rsidR="00BA233D" w:rsidRPr="00FD0E15" w:rsidRDefault="00BA233D">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Century Gothic" w:eastAsia="Calibri" w:hAnsi="Century Gothic" w:cs="Calibri"/>
          <w:b/>
          <w:sz w:val="22"/>
          <w:szCs w:val="22"/>
        </w:rPr>
      </w:pPr>
    </w:p>
    <w:p w14:paraId="6D7D3831" w14:textId="77777777" w:rsidR="00BA233D" w:rsidRPr="00FD0E15" w:rsidRDefault="00F41ECE">
      <w:pPr>
        <w:rPr>
          <w:rFonts w:ascii="Century Gothic" w:eastAsia="Calibri" w:hAnsi="Century Gothic" w:cs="Calibri"/>
          <w:b/>
          <w:sz w:val="22"/>
          <w:szCs w:val="22"/>
        </w:rPr>
      </w:pPr>
      <w:r w:rsidRPr="00FD0E15">
        <w:rPr>
          <w:rFonts w:ascii="Century Gothic" w:hAnsi="Century Gothic"/>
          <w:sz w:val="22"/>
          <w:szCs w:val="22"/>
        </w:rPr>
        <w:br w:type="page"/>
      </w:r>
    </w:p>
    <w:p w14:paraId="6D7D3832" w14:textId="77777777" w:rsidR="00BA233D" w:rsidRPr="00FD0E15" w:rsidRDefault="00F41ECE">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Century Gothic" w:eastAsia="Calibri" w:hAnsi="Century Gothic" w:cs="Calibri"/>
          <w:b/>
          <w:sz w:val="22"/>
          <w:szCs w:val="22"/>
        </w:rPr>
      </w:pPr>
      <w:r w:rsidRPr="00FD0E15">
        <w:rPr>
          <w:rFonts w:ascii="Century Gothic" w:eastAsia="Calibri" w:hAnsi="Century Gothic" w:cs="Calibri"/>
          <w:b/>
          <w:sz w:val="22"/>
          <w:szCs w:val="22"/>
        </w:rPr>
        <w:lastRenderedPageBreak/>
        <w:t>PERSON SPECIFICATION</w:t>
      </w:r>
    </w:p>
    <w:p w14:paraId="6D7D3833" w14:textId="77777777" w:rsidR="00BA233D" w:rsidRPr="00FD0E15" w:rsidRDefault="00BA233D">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Century Gothic" w:eastAsia="Calibri" w:hAnsi="Century Gothic" w:cs="Calibri"/>
          <w:b/>
          <w:sz w:val="22"/>
          <w:szCs w:val="22"/>
        </w:rPr>
      </w:pPr>
    </w:p>
    <w:tbl>
      <w:tblPr>
        <w:tblStyle w:val="a9"/>
        <w:tblW w:w="104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2"/>
        <w:gridCol w:w="8332"/>
      </w:tblGrid>
      <w:tr w:rsidR="00BA233D" w:rsidRPr="00FD0E15" w14:paraId="6D7D3836" w14:textId="77777777">
        <w:tc>
          <w:tcPr>
            <w:tcW w:w="2122" w:type="dxa"/>
            <w:shd w:val="clear" w:color="auto" w:fill="DBEEF3"/>
          </w:tcPr>
          <w:p w14:paraId="6D7D3834" w14:textId="77777777" w:rsidR="00BA233D" w:rsidRPr="00FD0E15" w:rsidRDefault="00F41EC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r w:rsidRPr="00FD0E15">
              <w:rPr>
                <w:rFonts w:ascii="Century Gothic" w:eastAsia="Calibri" w:hAnsi="Century Gothic" w:cs="Calibri"/>
                <w:b/>
                <w:sz w:val="22"/>
                <w:szCs w:val="22"/>
              </w:rPr>
              <w:t>Job Title:</w:t>
            </w:r>
          </w:p>
        </w:tc>
        <w:tc>
          <w:tcPr>
            <w:tcW w:w="8332" w:type="dxa"/>
          </w:tcPr>
          <w:p w14:paraId="6D7D3835" w14:textId="295CF2F4" w:rsidR="00BA233D" w:rsidRPr="00FD0E15" w:rsidRDefault="004004A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r w:rsidRPr="00A24C64">
              <w:rPr>
                <w:rFonts w:ascii="Century Gothic" w:eastAsia="Calibri" w:hAnsi="Century Gothic" w:cs="Calibri"/>
                <w:b/>
                <w:sz w:val="22"/>
                <w:szCs w:val="22"/>
              </w:rPr>
              <w:t>Post 16 School Counsellor</w:t>
            </w:r>
          </w:p>
        </w:tc>
      </w:tr>
      <w:tr w:rsidR="00BA233D" w:rsidRPr="00FD0E15" w14:paraId="6D7D3839" w14:textId="77777777">
        <w:tc>
          <w:tcPr>
            <w:tcW w:w="2122" w:type="dxa"/>
            <w:shd w:val="clear" w:color="auto" w:fill="DBEEF3"/>
          </w:tcPr>
          <w:p w14:paraId="6D7D3837" w14:textId="77777777" w:rsidR="00BA233D" w:rsidRPr="00FD0E15" w:rsidRDefault="00F41EC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r w:rsidRPr="00FD0E15">
              <w:rPr>
                <w:rFonts w:ascii="Century Gothic" w:eastAsia="Calibri" w:hAnsi="Century Gothic" w:cs="Calibri"/>
                <w:b/>
                <w:sz w:val="22"/>
                <w:szCs w:val="22"/>
              </w:rPr>
              <w:t>Location:</w:t>
            </w:r>
          </w:p>
        </w:tc>
        <w:tc>
          <w:tcPr>
            <w:tcW w:w="8332" w:type="dxa"/>
          </w:tcPr>
          <w:p w14:paraId="6D7D3838" w14:textId="31F94215" w:rsidR="00BA233D" w:rsidRPr="00FD0E15" w:rsidRDefault="004004A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r>
              <w:rPr>
                <w:rFonts w:ascii="Century Gothic" w:eastAsia="Calibri" w:hAnsi="Century Gothic" w:cs="Calibri"/>
                <w:b/>
                <w:sz w:val="22"/>
                <w:szCs w:val="22"/>
              </w:rPr>
              <w:t>Redland Green School</w:t>
            </w:r>
          </w:p>
        </w:tc>
      </w:tr>
    </w:tbl>
    <w:p w14:paraId="6D7D383A" w14:textId="77777777" w:rsidR="00BA233D" w:rsidRPr="00FD0E15" w:rsidRDefault="00BA233D">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color w:val="FF0000"/>
          <w:sz w:val="22"/>
          <w:szCs w:val="22"/>
        </w:rPr>
      </w:pPr>
    </w:p>
    <w:tbl>
      <w:tblPr>
        <w:tblStyle w:val="aa"/>
        <w:tblW w:w="104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2"/>
        <w:gridCol w:w="4847"/>
        <w:gridCol w:w="3485"/>
      </w:tblGrid>
      <w:tr w:rsidR="00BA233D" w:rsidRPr="00FD0E15" w14:paraId="6D7D383E" w14:textId="77777777">
        <w:tc>
          <w:tcPr>
            <w:tcW w:w="2122" w:type="dxa"/>
            <w:shd w:val="clear" w:color="auto" w:fill="DBEEF3"/>
          </w:tcPr>
          <w:p w14:paraId="6D7D383B" w14:textId="77777777" w:rsidR="00BA233D" w:rsidRPr="00FD0E15" w:rsidRDefault="00F41EC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r w:rsidRPr="00FD0E15">
              <w:rPr>
                <w:rFonts w:ascii="Century Gothic" w:eastAsia="Calibri" w:hAnsi="Century Gothic" w:cs="Calibri"/>
                <w:b/>
                <w:sz w:val="22"/>
                <w:szCs w:val="22"/>
              </w:rPr>
              <w:t>KEY CRITERIA</w:t>
            </w:r>
          </w:p>
        </w:tc>
        <w:tc>
          <w:tcPr>
            <w:tcW w:w="4847" w:type="dxa"/>
            <w:shd w:val="clear" w:color="auto" w:fill="DBEEF3"/>
          </w:tcPr>
          <w:p w14:paraId="6D7D383C" w14:textId="77777777" w:rsidR="00BA233D" w:rsidRPr="00FD0E15" w:rsidRDefault="00F41EC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r w:rsidRPr="00FD0E15">
              <w:rPr>
                <w:rFonts w:ascii="Century Gothic" w:eastAsia="Calibri" w:hAnsi="Century Gothic" w:cs="Calibri"/>
                <w:b/>
                <w:sz w:val="22"/>
                <w:szCs w:val="22"/>
              </w:rPr>
              <w:t>ESSENTIAL</w:t>
            </w:r>
          </w:p>
        </w:tc>
        <w:tc>
          <w:tcPr>
            <w:tcW w:w="3485" w:type="dxa"/>
            <w:shd w:val="clear" w:color="auto" w:fill="DBEEF3"/>
          </w:tcPr>
          <w:p w14:paraId="6D7D383D" w14:textId="77777777" w:rsidR="00BA233D" w:rsidRPr="00FD0E15" w:rsidRDefault="00F41EC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color w:val="FF0000"/>
                <w:sz w:val="22"/>
                <w:szCs w:val="22"/>
              </w:rPr>
            </w:pPr>
            <w:r w:rsidRPr="00FD0E15">
              <w:rPr>
                <w:rFonts w:ascii="Century Gothic" w:eastAsia="Calibri" w:hAnsi="Century Gothic" w:cs="Calibri"/>
                <w:b/>
                <w:sz w:val="22"/>
                <w:szCs w:val="22"/>
              </w:rPr>
              <w:t>DESIRABLE</w:t>
            </w:r>
          </w:p>
        </w:tc>
      </w:tr>
      <w:tr w:rsidR="00BA233D" w:rsidRPr="00FD0E15" w14:paraId="6D7D384E" w14:textId="77777777">
        <w:tc>
          <w:tcPr>
            <w:tcW w:w="2122" w:type="dxa"/>
          </w:tcPr>
          <w:p w14:paraId="6D7D383F" w14:textId="24D74358" w:rsidR="00BA233D" w:rsidRPr="00FD0E15" w:rsidRDefault="004D102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r w:rsidRPr="004D102B">
              <w:rPr>
                <w:rFonts w:ascii="Century Gothic" w:eastAsia="Calibri" w:hAnsi="Century Gothic" w:cs="Calibri"/>
                <w:b/>
                <w:sz w:val="22"/>
                <w:szCs w:val="22"/>
              </w:rPr>
              <w:t>Educatio</w:t>
            </w:r>
            <w:r>
              <w:rPr>
                <w:rFonts w:ascii="Century Gothic" w:eastAsia="Calibri" w:hAnsi="Century Gothic" w:cs="Calibri"/>
                <w:b/>
                <w:sz w:val="22"/>
                <w:szCs w:val="22"/>
              </w:rPr>
              <w:t xml:space="preserve">n / </w:t>
            </w:r>
            <w:r w:rsidRPr="004D102B">
              <w:rPr>
                <w:rFonts w:ascii="Century Gothic" w:eastAsia="Calibri" w:hAnsi="Century Gothic" w:cs="Calibri"/>
                <w:b/>
                <w:sz w:val="22"/>
                <w:szCs w:val="22"/>
              </w:rPr>
              <w:t>Qualifications</w:t>
            </w:r>
          </w:p>
        </w:tc>
        <w:tc>
          <w:tcPr>
            <w:tcW w:w="4847" w:type="dxa"/>
          </w:tcPr>
          <w:p w14:paraId="6DECF40C" w14:textId="77777777" w:rsidR="00492015" w:rsidRDefault="00492015" w:rsidP="00492015">
            <w:pPr>
              <w:widowControl/>
              <w:pBdr>
                <w:top w:val="nil"/>
                <w:left w:val="nil"/>
                <w:bottom w:val="nil"/>
                <w:right w:val="nil"/>
                <w:between w:val="nil"/>
              </w:pBdr>
              <w:rPr>
                <w:rFonts w:ascii="Century Gothic" w:eastAsia="Calibri" w:hAnsi="Century Gothic" w:cs="Calibri"/>
                <w:color w:val="000000"/>
                <w:sz w:val="22"/>
                <w:szCs w:val="22"/>
              </w:rPr>
            </w:pPr>
            <w:r w:rsidRPr="00492015">
              <w:rPr>
                <w:rFonts w:ascii="Century Gothic" w:eastAsia="Calibri" w:hAnsi="Century Gothic" w:cs="Calibri"/>
                <w:color w:val="000000"/>
                <w:sz w:val="22"/>
                <w:szCs w:val="22"/>
              </w:rPr>
              <w:t xml:space="preserve">● Post-graduate Diploma or </w:t>
            </w:r>
            <w:proofErr w:type="gramStart"/>
            <w:r w:rsidRPr="00492015">
              <w:rPr>
                <w:rFonts w:ascii="Century Gothic" w:eastAsia="Calibri" w:hAnsi="Century Gothic" w:cs="Calibri"/>
                <w:color w:val="000000"/>
                <w:sz w:val="22"/>
                <w:szCs w:val="22"/>
              </w:rPr>
              <w:t>Masters</w:t>
            </w:r>
            <w:proofErr w:type="gramEnd"/>
            <w:r w:rsidRPr="00492015">
              <w:rPr>
                <w:rFonts w:ascii="Century Gothic" w:eastAsia="Calibri" w:hAnsi="Century Gothic" w:cs="Calibri"/>
                <w:color w:val="000000"/>
                <w:sz w:val="22"/>
                <w:szCs w:val="22"/>
              </w:rPr>
              <w:t xml:space="preserve"> level in Counselling or Psychotherapy</w:t>
            </w:r>
          </w:p>
          <w:p w14:paraId="67A90CE6" w14:textId="77777777" w:rsidR="00790365" w:rsidRPr="00492015" w:rsidRDefault="00790365" w:rsidP="00492015">
            <w:pPr>
              <w:widowControl/>
              <w:pBdr>
                <w:top w:val="nil"/>
                <w:left w:val="nil"/>
                <w:bottom w:val="nil"/>
                <w:right w:val="nil"/>
                <w:between w:val="nil"/>
              </w:pBdr>
              <w:rPr>
                <w:rFonts w:ascii="Century Gothic" w:eastAsia="Calibri" w:hAnsi="Century Gothic" w:cs="Calibri"/>
                <w:color w:val="000000"/>
                <w:sz w:val="22"/>
                <w:szCs w:val="22"/>
              </w:rPr>
            </w:pPr>
          </w:p>
          <w:p w14:paraId="6D7D3848" w14:textId="365B65EC" w:rsidR="00BA233D" w:rsidRPr="00FD0E15" w:rsidRDefault="00492015" w:rsidP="00492015">
            <w:pPr>
              <w:widowControl/>
              <w:pBdr>
                <w:top w:val="nil"/>
                <w:left w:val="nil"/>
                <w:bottom w:val="nil"/>
                <w:right w:val="nil"/>
                <w:between w:val="nil"/>
              </w:pBdr>
              <w:rPr>
                <w:rFonts w:ascii="Century Gothic" w:eastAsia="Calibri" w:hAnsi="Century Gothic" w:cs="Calibri"/>
                <w:color w:val="000000"/>
                <w:sz w:val="22"/>
                <w:szCs w:val="22"/>
              </w:rPr>
            </w:pPr>
            <w:r w:rsidRPr="00492015">
              <w:rPr>
                <w:rFonts w:ascii="Century Gothic" w:eastAsia="Calibri" w:hAnsi="Century Gothic" w:cs="Calibri"/>
                <w:color w:val="000000"/>
                <w:sz w:val="22"/>
                <w:szCs w:val="22"/>
              </w:rPr>
              <w:t>● BACP Accreditation, UKCP registration or BPC</w:t>
            </w:r>
          </w:p>
          <w:p w14:paraId="6D7D3849" w14:textId="77777777" w:rsidR="00BA233D" w:rsidRPr="00FD0E15" w:rsidRDefault="00BA233D">
            <w:pPr>
              <w:widowControl/>
              <w:pBdr>
                <w:top w:val="nil"/>
                <w:left w:val="nil"/>
                <w:bottom w:val="nil"/>
                <w:right w:val="nil"/>
                <w:between w:val="nil"/>
              </w:pBdr>
              <w:ind w:left="360"/>
              <w:rPr>
                <w:rFonts w:ascii="Century Gothic" w:eastAsia="Calibri" w:hAnsi="Century Gothic" w:cs="Calibri"/>
                <w:color w:val="000000"/>
                <w:sz w:val="22"/>
                <w:szCs w:val="22"/>
              </w:rPr>
            </w:pPr>
          </w:p>
        </w:tc>
        <w:tc>
          <w:tcPr>
            <w:tcW w:w="3485" w:type="dxa"/>
          </w:tcPr>
          <w:p w14:paraId="3352FBD5" w14:textId="77777777" w:rsidR="00633799" w:rsidRDefault="00633799" w:rsidP="0063379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r w:rsidRPr="00633799">
              <w:rPr>
                <w:rFonts w:ascii="Century Gothic" w:eastAsia="Calibri" w:hAnsi="Century Gothic" w:cs="Calibri"/>
                <w:color w:val="000000"/>
                <w:sz w:val="22"/>
                <w:szCs w:val="22"/>
              </w:rPr>
              <w:t>● Further therapeutic training or qualification in working with children and young people</w:t>
            </w:r>
          </w:p>
          <w:p w14:paraId="2CB6EA81" w14:textId="77777777" w:rsidR="00790365" w:rsidRPr="00633799" w:rsidRDefault="00790365" w:rsidP="0063379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p>
          <w:p w14:paraId="1193EA7B" w14:textId="77777777" w:rsidR="00633799" w:rsidRDefault="00633799" w:rsidP="0063379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r w:rsidRPr="00633799">
              <w:rPr>
                <w:rFonts w:ascii="Century Gothic" w:eastAsia="Calibri" w:hAnsi="Century Gothic" w:cs="Calibri"/>
                <w:color w:val="000000"/>
                <w:sz w:val="22"/>
                <w:szCs w:val="22"/>
              </w:rPr>
              <w:t>● Min one year working in a secondary school setting (Y7-11)</w:t>
            </w:r>
          </w:p>
          <w:p w14:paraId="75E47F66" w14:textId="77777777" w:rsidR="00790365" w:rsidRPr="00633799" w:rsidRDefault="00790365" w:rsidP="0063379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p>
          <w:p w14:paraId="72972AD3" w14:textId="77777777" w:rsidR="00633799" w:rsidRDefault="00633799" w:rsidP="0063379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r w:rsidRPr="00633799">
              <w:rPr>
                <w:rFonts w:ascii="Century Gothic" w:eastAsia="Calibri" w:hAnsi="Century Gothic" w:cs="Calibri"/>
                <w:color w:val="000000"/>
                <w:sz w:val="22"/>
                <w:szCs w:val="22"/>
              </w:rPr>
              <w:t xml:space="preserve">● Knowledge of school based recording and monitoring procedures and software </w:t>
            </w:r>
            <w:proofErr w:type="spellStart"/>
            <w:r w:rsidRPr="00633799">
              <w:rPr>
                <w:rFonts w:ascii="Century Gothic" w:eastAsia="Calibri" w:hAnsi="Century Gothic" w:cs="Calibri"/>
                <w:color w:val="000000"/>
                <w:sz w:val="22"/>
                <w:szCs w:val="22"/>
              </w:rPr>
              <w:t>eg</w:t>
            </w:r>
            <w:proofErr w:type="spellEnd"/>
            <w:r w:rsidRPr="00633799">
              <w:rPr>
                <w:rFonts w:ascii="Century Gothic" w:eastAsia="Calibri" w:hAnsi="Century Gothic" w:cs="Calibri"/>
                <w:color w:val="000000"/>
                <w:sz w:val="22"/>
                <w:szCs w:val="22"/>
              </w:rPr>
              <w:t xml:space="preserve"> CPOMS</w:t>
            </w:r>
          </w:p>
          <w:p w14:paraId="2B5DD487" w14:textId="77777777" w:rsidR="00790365" w:rsidRPr="00633799" w:rsidRDefault="00790365" w:rsidP="0063379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p>
          <w:p w14:paraId="2C52DF0F" w14:textId="77777777" w:rsidR="00633799" w:rsidRDefault="00633799" w:rsidP="0063379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r w:rsidRPr="00633799">
              <w:rPr>
                <w:rFonts w:ascii="Century Gothic" w:eastAsia="Calibri" w:hAnsi="Century Gothic" w:cs="Calibri"/>
                <w:color w:val="000000"/>
                <w:sz w:val="22"/>
                <w:szCs w:val="22"/>
              </w:rPr>
              <w:t xml:space="preserve">● Experience of writing and securing referrals for young people to relevant specialist and/or outside agencies </w:t>
            </w:r>
          </w:p>
          <w:p w14:paraId="595835F1" w14:textId="77777777" w:rsidR="00790365" w:rsidRPr="00633799" w:rsidRDefault="00790365" w:rsidP="0063379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p>
          <w:p w14:paraId="651819F6" w14:textId="77777777" w:rsidR="00BA233D" w:rsidRDefault="00633799" w:rsidP="0063379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r w:rsidRPr="00633799">
              <w:rPr>
                <w:rFonts w:ascii="Century Gothic" w:eastAsia="Calibri" w:hAnsi="Century Gothic" w:cs="Calibri"/>
                <w:color w:val="000000"/>
                <w:sz w:val="22"/>
                <w:szCs w:val="22"/>
              </w:rPr>
              <w:t>● Willingness to develop or support small group interventions to support mental health and wellbeing.</w:t>
            </w:r>
          </w:p>
          <w:p w14:paraId="6D7D384D" w14:textId="0244066A" w:rsidR="00321AB9" w:rsidRPr="00FD0E15" w:rsidRDefault="00321AB9" w:rsidP="0063379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color w:val="FF0000"/>
                <w:sz w:val="22"/>
                <w:szCs w:val="22"/>
              </w:rPr>
            </w:pPr>
          </w:p>
        </w:tc>
      </w:tr>
      <w:tr w:rsidR="00BA233D" w:rsidRPr="00FD0E15" w14:paraId="6D7D3858" w14:textId="77777777">
        <w:tc>
          <w:tcPr>
            <w:tcW w:w="2122" w:type="dxa"/>
          </w:tcPr>
          <w:p w14:paraId="6D7D384F" w14:textId="1DB2CFDC" w:rsidR="00BA233D" w:rsidRPr="00FD0E15" w:rsidRDefault="00054D5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r>
              <w:rPr>
                <w:rFonts w:ascii="Century Gothic" w:eastAsia="Calibri" w:hAnsi="Century Gothic" w:cs="Calibri"/>
                <w:b/>
                <w:sz w:val="22"/>
                <w:szCs w:val="22"/>
              </w:rPr>
              <w:t>Knowledge</w:t>
            </w:r>
          </w:p>
        </w:tc>
        <w:tc>
          <w:tcPr>
            <w:tcW w:w="4847" w:type="dxa"/>
          </w:tcPr>
          <w:p w14:paraId="6233D6DA" w14:textId="77777777" w:rsidR="00F24280" w:rsidRPr="00F24280" w:rsidRDefault="00F24280" w:rsidP="00F24280">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r w:rsidRPr="00F24280">
              <w:rPr>
                <w:rFonts w:ascii="Century Gothic" w:eastAsia="Calibri" w:hAnsi="Century Gothic" w:cs="Calibri"/>
                <w:color w:val="000000"/>
                <w:sz w:val="22"/>
                <w:szCs w:val="22"/>
              </w:rPr>
              <w:t>● An understanding of the developmental, emotional, social and educational</w:t>
            </w:r>
          </w:p>
          <w:p w14:paraId="79C663A0" w14:textId="77777777" w:rsidR="00F24280" w:rsidRDefault="00F24280" w:rsidP="00F24280">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r w:rsidRPr="00F24280">
              <w:rPr>
                <w:rFonts w:ascii="Century Gothic" w:eastAsia="Calibri" w:hAnsi="Century Gothic" w:cs="Calibri"/>
                <w:color w:val="000000"/>
                <w:sz w:val="22"/>
                <w:szCs w:val="22"/>
              </w:rPr>
              <w:t>issues of children and young people</w:t>
            </w:r>
          </w:p>
          <w:p w14:paraId="12E36FA1" w14:textId="77777777" w:rsidR="00790365" w:rsidRPr="00F24280" w:rsidRDefault="00790365" w:rsidP="00F24280">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p>
          <w:p w14:paraId="4AE8E9AF" w14:textId="77777777" w:rsidR="00F24280" w:rsidRDefault="00F24280" w:rsidP="00F24280">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r w:rsidRPr="00F24280">
              <w:rPr>
                <w:rFonts w:ascii="Century Gothic" w:eastAsia="Calibri" w:hAnsi="Century Gothic" w:cs="Calibri"/>
                <w:color w:val="000000"/>
                <w:sz w:val="22"/>
                <w:szCs w:val="22"/>
              </w:rPr>
              <w:t>● Safeguarding reporting procedures and protocols.</w:t>
            </w:r>
          </w:p>
          <w:p w14:paraId="7FBCA8A1" w14:textId="77777777" w:rsidR="00790365" w:rsidRPr="00F24280" w:rsidRDefault="00790365" w:rsidP="00F24280">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p>
          <w:p w14:paraId="6459C274" w14:textId="77777777" w:rsidR="00F24280" w:rsidRDefault="00F24280" w:rsidP="00F24280">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r w:rsidRPr="00F24280">
              <w:rPr>
                <w:rFonts w:ascii="Century Gothic" w:eastAsia="Calibri" w:hAnsi="Century Gothic" w:cs="Calibri"/>
                <w:color w:val="000000"/>
                <w:sz w:val="22"/>
                <w:szCs w:val="22"/>
              </w:rPr>
              <w:t>● An awareness of the range of needs of people from diverse ethnic, cultural and social backgrounds</w:t>
            </w:r>
          </w:p>
          <w:p w14:paraId="641ED065" w14:textId="77777777" w:rsidR="00790365" w:rsidRPr="00F24280" w:rsidRDefault="00790365" w:rsidP="00F24280">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p>
          <w:p w14:paraId="6285BAD9" w14:textId="77777777" w:rsidR="00F24280" w:rsidRDefault="00F24280" w:rsidP="00F24280">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r w:rsidRPr="00F24280">
              <w:rPr>
                <w:rFonts w:ascii="Century Gothic" w:eastAsia="Calibri" w:hAnsi="Century Gothic" w:cs="Calibri"/>
                <w:color w:val="000000"/>
                <w:sz w:val="22"/>
                <w:szCs w:val="22"/>
              </w:rPr>
              <w:t>● Knowledge of young people’s mental health and CAMHS Services</w:t>
            </w:r>
          </w:p>
          <w:p w14:paraId="2B15854F" w14:textId="77777777" w:rsidR="00790365" w:rsidRPr="00F24280" w:rsidRDefault="00790365" w:rsidP="00F24280">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p>
          <w:p w14:paraId="4B38416E" w14:textId="77777777" w:rsidR="00BA233D" w:rsidRDefault="00F24280" w:rsidP="00F24280">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color w:val="000000"/>
                <w:sz w:val="22"/>
                <w:szCs w:val="22"/>
              </w:rPr>
            </w:pPr>
            <w:r w:rsidRPr="00F24280">
              <w:rPr>
                <w:rFonts w:ascii="Century Gothic" w:eastAsia="Calibri" w:hAnsi="Century Gothic" w:cs="Calibri"/>
                <w:color w:val="000000"/>
                <w:sz w:val="22"/>
                <w:szCs w:val="22"/>
              </w:rPr>
              <w:t>● Knowledge of the Children’s Act and legislation pertaining to children</w:t>
            </w:r>
          </w:p>
          <w:p w14:paraId="6D7D3855" w14:textId="3F5E0773" w:rsidR="00321AB9" w:rsidRPr="00FD0E15" w:rsidRDefault="00321AB9" w:rsidP="00F24280">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p>
        </w:tc>
        <w:tc>
          <w:tcPr>
            <w:tcW w:w="3485" w:type="dxa"/>
          </w:tcPr>
          <w:p w14:paraId="6D7D3857" w14:textId="77777777" w:rsidR="00BA233D" w:rsidRPr="00FD0E15" w:rsidRDefault="00BA233D" w:rsidP="0061146F">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14"/>
              <w:rPr>
                <w:rFonts w:ascii="Century Gothic" w:eastAsia="Calibri" w:hAnsi="Century Gothic" w:cs="Calibri"/>
                <w:b/>
                <w:color w:val="FF0000"/>
                <w:sz w:val="22"/>
                <w:szCs w:val="22"/>
              </w:rPr>
            </w:pPr>
          </w:p>
        </w:tc>
      </w:tr>
      <w:tr w:rsidR="00BA233D" w:rsidRPr="00FD0E15" w14:paraId="6D7D3860" w14:textId="77777777">
        <w:tc>
          <w:tcPr>
            <w:tcW w:w="2122" w:type="dxa"/>
          </w:tcPr>
          <w:p w14:paraId="6D7D3859" w14:textId="5752708D" w:rsidR="00BA233D" w:rsidRPr="00FD0E15" w:rsidRDefault="006B612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r w:rsidRPr="006B6127">
              <w:rPr>
                <w:rFonts w:ascii="Century Gothic" w:eastAsia="Calibri" w:hAnsi="Century Gothic" w:cs="Calibri"/>
                <w:b/>
                <w:sz w:val="22"/>
                <w:szCs w:val="22"/>
              </w:rPr>
              <w:t>Experience</w:t>
            </w:r>
          </w:p>
        </w:tc>
        <w:tc>
          <w:tcPr>
            <w:tcW w:w="4847" w:type="dxa"/>
          </w:tcPr>
          <w:p w14:paraId="4FD00B39" w14:textId="77777777" w:rsidR="00117645" w:rsidRDefault="00117645" w:rsidP="00117645">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117645">
              <w:rPr>
                <w:rFonts w:ascii="Century Gothic" w:eastAsia="Calibri" w:hAnsi="Century Gothic" w:cs="Calibri"/>
                <w:sz w:val="22"/>
                <w:szCs w:val="22"/>
              </w:rPr>
              <w:t>● Minimum of 1 year’s post qualification experience</w:t>
            </w:r>
          </w:p>
          <w:p w14:paraId="48B73E81" w14:textId="77777777" w:rsidR="00117645" w:rsidRPr="00117645" w:rsidRDefault="00117645" w:rsidP="00117645">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p>
          <w:p w14:paraId="728B1828" w14:textId="77777777" w:rsidR="00BA233D" w:rsidRDefault="00117645" w:rsidP="00117645">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117645">
              <w:rPr>
                <w:rFonts w:ascii="Century Gothic" w:eastAsia="Calibri" w:hAnsi="Century Gothic" w:cs="Calibri"/>
                <w:sz w:val="22"/>
                <w:szCs w:val="22"/>
              </w:rPr>
              <w:t>● Minimum of 1 years’ experience of working with children and young people.</w:t>
            </w:r>
          </w:p>
          <w:p w14:paraId="6D7D385E" w14:textId="7B4B6A96" w:rsidR="00321AB9" w:rsidRPr="00FD0E15" w:rsidRDefault="00321AB9" w:rsidP="00117645">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p>
        </w:tc>
        <w:tc>
          <w:tcPr>
            <w:tcW w:w="3485" w:type="dxa"/>
          </w:tcPr>
          <w:p w14:paraId="6D7D385F" w14:textId="77777777" w:rsidR="00BA233D" w:rsidRPr="00FD0E15" w:rsidRDefault="00BA233D">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60" w:line="259" w:lineRule="auto"/>
              <w:ind w:left="720"/>
              <w:rPr>
                <w:rFonts w:ascii="Century Gothic" w:eastAsia="Calibri" w:hAnsi="Century Gothic" w:cs="Calibri"/>
                <w:sz w:val="22"/>
                <w:szCs w:val="22"/>
              </w:rPr>
            </w:pPr>
          </w:p>
        </w:tc>
      </w:tr>
      <w:tr w:rsidR="00BA233D" w:rsidRPr="00FD0E15" w14:paraId="6D7D3866" w14:textId="77777777">
        <w:tc>
          <w:tcPr>
            <w:tcW w:w="2122" w:type="dxa"/>
          </w:tcPr>
          <w:p w14:paraId="6D7D3861" w14:textId="5864A694" w:rsidR="00BA233D" w:rsidRPr="00FD0E15" w:rsidRDefault="007058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sz w:val="22"/>
                <w:szCs w:val="22"/>
              </w:rPr>
            </w:pPr>
            <w:r w:rsidRPr="00705806">
              <w:rPr>
                <w:rFonts w:ascii="Century Gothic" w:eastAsia="Calibri" w:hAnsi="Century Gothic" w:cs="Calibri"/>
                <w:b/>
                <w:sz w:val="22"/>
                <w:szCs w:val="22"/>
              </w:rPr>
              <w:t>Skills and Abilities</w:t>
            </w:r>
          </w:p>
        </w:tc>
        <w:tc>
          <w:tcPr>
            <w:tcW w:w="4847" w:type="dxa"/>
          </w:tcPr>
          <w:p w14:paraId="69A2AF79" w14:textId="77777777" w:rsidR="00321AB9" w:rsidRP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321AB9">
              <w:rPr>
                <w:rFonts w:ascii="Century Gothic" w:eastAsia="Calibri" w:hAnsi="Century Gothic" w:cs="Calibri"/>
                <w:sz w:val="22"/>
                <w:szCs w:val="22"/>
              </w:rPr>
              <w:t>● To support children and young people with practical skills and specific</w:t>
            </w:r>
          </w:p>
          <w:p w14:paraId="2132A5BA" w14:textId="77777777" w:rsid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321AB9">
              <w:rPr>
                <w:rFonts w:ascii="Century Gothic" w:eastAsia="Calibri" w:hAnsi="Century Gothic" w:cs="Calibri"/>
                <w:sz w:val="22"/>
                <w:szCs w:val="22"/>
              </w:rPr>
              <w:t>condition related coping strategies</w:t>
            </w:r>
          </w:p>
          <w:p w14:paraId="02012902" w14:textId="77777777" w:rsidR="00321AB9" w:rsidRP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p>
          <w:p w14:paraId="2F0C9235" w14:textId="77777777" w:rsid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321AB9">
              <w:rPr>
                <w:rFonts w:ascii="Century Gothic" w:eastAsia="Calibri" w:hAnsi="Century Gothic" w:cs="Calibri"/>
                <w:sz w:val="22"/>
                <w:szCs w:val="22"/>
              </w:rPr>
              <w:t>● Good written and verbal communication skills</w:t>
            </w:r>
          </w:p>
          <w:p w14:paraId="39126660" w14:textId="77777777" w:rsidR="00321AB9" w:rsidRP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p>
          <w:p w14:paraId="1051D998" w14:textId="77777777" w:rsid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321AB9">
              <w:rPr>
                <w:rFonts w:ascii="Century Gothic" w:eastAsia="Calibri" w:hAnsi="Century Gothic" w:cs="Calibri"/>
                <w:sz w:val="22"/>
                <w:szCs w:val="22"/>
              </w:rPr>
              <w:t>● Ability to work independently</w:t>
            </w:r>
          </w:p>
          <w:p w14:paraId="62777EFF" w14:textId="77777777" w:rsidR="00321AB9" w:rsidRP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p>
          <w:p w14:paraId="2F1543A2" w14:textId="77777777" w:rsid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321AB9">
              <w:rPr>
                <w:rFonts w:ascii="Century Gothic" w:eastAsia="Calibri" w:hAnsi="Century Gothic" w:cs="Calibri"/>
                <w:sz w:val="22"/>
                <w:szCs w:val="22"/>
              </w:rPr>
              <w:t>● Positive communication and listening skills</w:t>
            </w:r>
          </w:p>
          <w:p w14:paraId="20426FA9" w14:textId="77777777" w:rsidR="00321AB9" w:rsidRP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p>
          <w:p w14:paraId="5DD06628" w14:textId="77777777" w:rsid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321AB9">
              <w:rPr>
                <w:rFonts w:ascii="Century Gothic" w:eastAsia="Calibri" w:hAnsi="Century Gothic" w:cs="Calibri"/>
                <w:sz w:val="22"/>
                <w:szCs w:val="22"/>
              </w:rPr>
              <w:t>● Patience, tolerance and sensitivity</w:t>
            </w:r>
          </w:p>
          <w:p w14:paraId="4E12B0C7" w14:textId="77777777" w:rsidR="00321AB9" w:rsidRP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p>
          <w:p w14:paraId="1EEBF13D" w14:textId="77777777" w:rsid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321AB9">
              <w:rPr>
                <w:rFonts w:ascii="Century Gothic" w:eastAsia="Calibri" w:hAnsi="Century Gothic" w:cs="Calibri"/>
                <w:sz w:val="22"/>
                <w:szCs w:val="22"/>
              </w:rPr>
              <w:t>● A mature and non-judgemental outlook</w:t>
            </w:r>
          </w:p>
          <w:p w14:paraId="7DA6C0CC" w14:textId="77777777" w:rsidR="00321AB9" w:rsidRPr="00321AB9"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p>
          <w:p w14:paraId="6D7D3862" w14:textId="5C92696E" w:rsidR="00BA233D" w:rsidRPr="00FD0E15" w:rsidRDefault="00321AB9" w:rsidP="00321AB9">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321AB9">
              <w:rPr>
                <w:rFonts w:ascii="Century Gothic" w:eastAsia="Calibri" w:hAnsi="Century Gothic" w:cs="Calibri"/>
                <w:sz w:val="22"/>
                <w:szCs w:val="22"/>
              </w:rPr>
              <w:t>● Enthusiasm</w:t>
            </w:r>
          </w:p>
        </w:tc>
        <w:tc>
          <w:tcPr>
            <w:tcW w:w="3485" w:type="dxa"/>
          </w:tcPr>
          <w:p w14:paraId="6D7D3865" w14:textId="77777777" w:rsidR="00BA233D" w:rsidRPr="00FD0E15" w:rsidRDefault="00BA233D" w:rsidP="0061146F">
            <w:pPr>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59" w:lineRule="auto"/>
              <w:ind w:left="720"/>
              <w:rPr>
                <w:rFonts w:ascii="Century Gothic" w:eastAsia="Calibri" w:hAnsi="Century Gothic" w:cs="Calibri"/>
                <w:color w:val="000000"/>
                <w:sz w:val="22"/>
                <w:szCs w:val="22"/>
              </w:rPr>
            </w:pPr>
          </w:p>
        </w:tc>
      </w:tr>
    </w:tbl>
    <w:p w14:paraId="6D7D3870" w14:textId="77777777" w:rsidR="00BA233D" w:rsidRPr="00FD0E15" w:rsidRDefault="00BA233D">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b/>
          <w:color w:val="FF0000"/>
          <w:sz w:val="22"/>
          <w:szCs w:val="22"/>
        </w:rPr>
      </w:pPr>
    </w:p>
    <w:p w14:paraId="6D7D3871" w14:textId="77777777" w:rsidR="00BA233D" w:rsidRPr="00FD0E15" w:rsidRDefault="00F41ECE">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FD0E15">
        <w:rPr>
          <w:rFonts w:ascii="Century Gothic" w:eastAsia="Calibri" w:hAnsi="Century Gothic" w:cs="Calibri"/>
          <w:b/>
          <w:sz w:val="22"/>
          <w:szCs w:val="22"/>
        </w:rPr>
        <w:t>Annual Appraisal</w:t>
      </w:r>
      <w:r w:rsidRPr="00FD0E15">
        <w:rPr>
          <w:rFonts w:ascii="Century Gothic" w:eastAsia="Calibri" w:hAnsi="Century Gothic" w:cs="Calibri"/>
          <w:sz w:val="22"/>
          <w:szCs w:val="22"/>
        </w:rPr>
        <w:t xml:space="preserve"> </w:t>
      </w:r>
    </w:p>
    <w:p w14:paraId="6D7D3872" w14:textId="77777777" w:rsidR="00BA233D" w:rsidRPr="00FD0E15" w:rsidRDefault="00F41ECE">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trike/>
          <w:sz w:val="22"/>
          <w:szCs w:val="22"/>
        </w:rPr>
      </w:pPr>
      <w:r w:rsidRPr="00FD0E15">
        <w:rPr>
          <w:rFonts w:ascii="Century Gothic" w:eastAsia="Calibri" w:hAnsi="Century Gothic" w:cs="Calibri"/>
          <w:sz w:val="22"/>
          <w:szCs w:val="22"/>
        </w:rPr>
        <w:t>All staff must complete an annual appraisal as part of their performance management at the Excalibur Academies Trust</w:t>
      </w:r>
    </w:p>
    <w:p w14:paraId="6D7D3873" w14:textId="77777777" w:rsidR="00BA233D" w:rsidRPr="00FD0E15" w:rsidRDefault="00F41ECE">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FD0E15">
        <w:rPr>
          <w:rFonts w:ascii="Century Gothic" w:eastAsia="Calibri" w:hAnsi="Century Gothic" w:cs="Calibri"/>
          <w:b/>
          <w:sz w:val="22"/>
          <w:szCs w:val="22"/>
        </w:rPr>
        <w:t>Probation period</w:t>
      </w:r>
      <w:r w:rsidRPr="00FD0E15">
        <w:rPr>
          <w:rFonts w:ascii="Century Gothic" w:eastAsia="Calibri" w:hAnsi="Century Gothic" w:cs="Calibri"/>
          <w:sz w:val="22"/>
          <w:szCs w:val="22"/>
        </w:rPr>
        <w:t xml:space="preserve"> </w:t>
      </w:r>
    </w:p>
    <w:p w14:paraId="6D7D3874" w14:textId="77777777" w:rsidR="00BA233D" w:rsidRPr="00FD0E15" w:rsidRDefault="00F41ECE">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FD0E15">
        <w:rPr>
          <w:rFonts w:ascii="Century Gothic" w:eastAsia="Calibri" w:hAnsi="Century Gothic" w:cs="Calibri"/>
          <w:sz w:val="22"/>
          <w:szCs w:val="22"/>
        </w:rPr>
        <w:t xml:space="preserve">All new members of staff will complete a probation period as per their induction process. </w:t>
      </w:r>
    </w:p>
    <w:p w14:paraId="6D7D3875" w14:textId="77777777" w:rsidR="00BA233D" w:rsidRPr="00FD0E15" w:rsidRDefault="00F41ECE">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FD0E15">
        <w:rPr>
          <w:rFonts w:ascii="Century Gothic" w:eastAsia="Calibri" w:hAnsi="Century Gothic" w:cs="Calibri"/>
          <w:b/>
          <w:sz w:val="22"/>
          <w:szCs w:val="22"/>
        </w:rPr>
        <w:t>Pension</w:t>
      </w:r>
      <w:r w:rsidRPr="00FD0E15">
        <w:rPr>
          <w:rFonts w:ascii="Century Gothic" w:eastAsia="Calibri" w:hAnsi="Century Gothic" w:cs="Calibri"/>
          <w:sz w:val="22"/>
          <w:szCs w:val="22"/>
        </w:rPr>
        <w:t xml:space="preserve"> </w:t>
      </w:r>
    </w:p>
    <w:p w14:paraId="6D7D3876" w14:textId="77777777" w:rsidR="00BA233D" w:rsidRPr="003E468F" w:rsidRDefault="00F41ECE">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3E468F">
        <w:rPr>
          <w:rFonts w:ascii="Century Gothic" w:eastAsia="Calibri" w:hAnsi="Century Gothic" w:cs="Calibri"/>
          <w:sz w:val="22"/>
          <w:szCs w:val="22"/>
        </w:rPr>
        <w:t xml:space="preserve">All support staff will be automatically enrolled into the LGPS Avon Pension scheme. </w:t>
      </w:r>
    </w:p>
    <w:p w14:paraId="6D7D3877" w14:textId="435BFD2C" w:rsidR="00BA233D" w:rsidRPr="003E468F" w:rsidRDefault="00F41ECE">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3E468F">
        <w:rPr>
          <w:rFonts w:ascii="Century Gothic" w:eastAsia="Calibri" w:hAnsi="Century Gothic" w:cs="Calibri"/>
          <w:b/>
          <w:sz w:val="22"/>
          <w:szCs w:val="22"/>
        </w:rPr>
        <w:t>Scale point</w:t>
      </w:r>
      <w:r w:rsidRPr="003E468F">
        <w:rPr>
          <w:rFonts w:ascii="Century Gothic" w:eastAsia="Calibri" w:hAnsi="Century Gothic" w:cs="Calibri"/>
          <w:sz w:val="22"/>
          <w:szCs w:val="22"/>
        </w:rPr>
        <w:t xml:space="preserve"> </w:t>
      </w:r>
    </w:p>
    <w:p w14:paraId="6D7D3878" w14:textId="657511C5" w:rsidR="00BA233D" w:rsidRPr="00FD0E15" w:rsidRDefault="00F41ECE">
      <w:pPr>
        <w:widowControl/>
        <w:pBdr>
          <w:top w:val="nil"/>
          <w:left w:val="nil"/>
          <w:bottom w:val="nil"/>
          <w:right w:val="nil"/>
          <w:between w:val="nil"/>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Century Gothic" w:eastAsia="Calibri" w:hAnsi="Century Gothic" w:cs="Calibri"/>
          <w:sz w:val="22"/>
          <w:szCs w:val="22"/>
        </w:rPr>
      </w:pPr>
      <w:r w:rsidRPr="003E468F">
        <w:rPr>
          <w:rFonts w:ascii="Century Gothic" w:eastAsia="Calibri" w:hAnsi="Century Gothic" w:cs="Calibri"/>
          <w:sz w:val="22"/>
          <w:szCs w:val="22"/>
        </w:rPr>
        <w:t>All staff will begin their employment at the first scale point within their salary banding and reach annual increments until the reaching the maximum scale within their pay band</w:t>
      </w:r>
      <w:r w:rsidR="003E468F" w:rsidRPr="003E468F">
        <w:rPr>
          <w:rFonts w:ascii="Century Gothic" w:eastAsia="Calibri" w:hAnsi="Century Gothic" w:cs="Calibri"/>
          <w:sz w:val="22"/>
          <w:szCs w:val="22"/>
        </w:rPr>
        <w:t>.</w:t>
      </w:r>
    </w:p>
    <w:sectPr w:rsidR="00BA233D" w:rsidRPr="00FD0E15">
      <w:headerReference w:type="even" r:id="rId12"/>
      <w:headerReference w:type="default" r:id="rId13"/>
      <w:footerReference w:type="even" r:id="rId14"/>
      <w:footerReference w:type="default" r:id="rId15"/>
      <w:headerReference w:type="first" r:id="rId16"/>
      <w:footerReference w:type="first" r:id="rId17"/>
      <w:pgSz w:w="11904" w:h="16836"/>
      <w:pgMar w:top="720" w:right="720" w:bottom="720" w:left="720" w:header="68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3FF27F" w14:textId="77777777" w:rsidR="00BE441F" w:rsidRDefault="00BE441F">
      <w:r>
        <w:separator/>
      </w:r>
    </w:p>
  </w:endnote>
  <w:endnote w:type="continuationSeparator" w:id="0">
    <w:p w14:paraId="195CAF62" w14:textId="77777777" w:rsidR="00BE441F" w:rsidRDefault="00BE44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Lato Regular">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Lato">
    <w:charset w:val="00"/>
    <w:family w:val="swiss"/>
    <w:pitch w:val="variable"/>
    <w:sig w:usb0="E10002FF" w:usb1="5000ECFF" w:usb2="00000021"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D3880" w14:textId="77777777" w:rsidR="00BA233D" w:rsidRDefault="00BA233D">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D3881" w14:textId="77777777" w:rsidR="00BA233D" w:rsidRDefault="00BA233D">
    <w:pPr>
      <w:pBdr>
        <w:top w:val="nil"/>
        <w:left w:val="nil"/>
        <w:bottom w:val="nil"/>
        <w:right w:val="nil"/>
        <w:between w:val="nil"/>
      </w:pBdr>
      <w:rPr>
        <w:rFonts w:ascii="Arial Narrow" w:eastAsia="Arial Narrow" w:hAnsi="Arial Narrow" w:cs="Arial Narrow"/>
        <w:color w:val="000000"/>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D3883" w14:textId="77777777" w:rsidR="00BA233D" w:rsidRDefault="00BA233D">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90B3B6" w14:textId="77777777" w:rsidR="00BE441F" w:rsidRDefault="00BE441F">
      <w:r>
        <w:separator/>
      </w:r>
    </w:p>
  </w:footnote>
  <w:footnote w:type="continuationSeparator" w:id="0">
    <w:p w14:paraId="71258D90" w14:textId="77777777" w:rsidR="00BE441F" w:rsidRDefault="00BE44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D387E" w14:textId="77777777" w:rsidR="00BA233D" w:rsidRDefault="00BA233D">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D387F" w14:textId="7368C6F4" w:rsidR="00BA233D" w:rsidRDefault="0022103D">
    <w:pPr>
      <w:pBdr>
        <w:top w:val="nil"/>
        <w:left w:val="nil"/>
        <w:bottom w:val="nil"/>
        <w:right w:val="nil"/>
        <w:between w:val="nil"/>
      </w:pBdr>
      <w:tabs>
        <w:tab w:val="center" w:pos="4513"/>
        <w:tab w:val="right" w:pos="9026"/>
      </w:tabs>
      <w:rPr>
        <w:color w:val="000000"/>
      </w:rPr>
    </w:pPr>
    <w:r>
      <w:rPr>
        <w:noProof/>
        <w:color w:val="000000"/>
      </w:rPr>
      <w:pict w14:anchorId="496BBDC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5" type="#_x0000_t75" alt="" style="position:absolute;margin-left:0;margin-top:0;width:902.55pt;height:900.9pt;z-index:-251658240;mso-position-horizontal:center;mso-position-horizontal-relative:margin;mso-position-vertical:center;mso-position-vertical-relative:margin">
          <v:imagedata r:id="rId1" o:title="image2" croptop="-8185f" cropbottom="8185f" cropleft="-9533f" cropright="9533f"/>
          <w10:wrap anchorx="margin" anchory="margin"/>
        </v:shape>
      </w:pict>
    </w:r>
    <w:r w:rsidR="00FD0E15">
      <w:rPr>
        <w:noProof/>
        <w:color w:val="000000"/>
      </w:rPr>
      <mc:AlternateContent>
        <mc:Choice Requires="wps">
          <w:drawing>
            <wp:anchor distT="0" distB="0" distL="0" distR="0" simplePos="0" relativeHeight="251657216" behindDoc="1" locked="0" layoutInCell="1" hidden="0" allowOverlap="1" wp14:anchorId="6D7D3884" wp14:editId="6D7D3885">
              <wp:simplePos x="0" y="0"/>
              <wp:positionH relativeFrom="margin">
                <wp:align>center</wp:align>
              </wp:positionH>
              <wp:positionV relativeFrom="margin">
                <wp:align>center</wp:align>
              </wp:positionV>
              <wp:extent cx="16857748" cy="16857748"/>
              <wp:effectExtent l="0" t="0" r="0" b="0"/>
              <wp:wrapNone/>
              <wp:docPr id="8" name="Rectangle 8"/>
              <wp:cNvGraphicFramePr/>
              <a:graphic xmlns:a="http://schemas.openxmlformats.org/drawingml/2006/main">
                <a:graphicData uri="http://schemas.microsoft.com/office/word/2010/wordprocessingShape">
                  <wps:wsp>
                    <wps:cNvSpPr/>
                    <wps:spPr>
                      <a:xfrm rot="-2700000">
                        <a:off x="2727260" y="2208693"/>
                        <a:ext cx="5237480" cy="3142615"/>
                      </a:xfrm>
                      <a:prstGeom prst="rect">
                        <a:avLst/>
                      </a:prstGeom>
                      <a:noFill/>
                      <a:ln>
                        <a:noFill/>
                      </a:ln>
                    </wps:spPr>
                    <wps:txbx>
                      <w:txbxContent>
                        <w:p w14:paraId="6D7D3886" w14:textId="77777777" w:rsidR="00BA233D" w:rsidRDefault="00BA233D">
                          <w:pPr>
                            <w:jc w:val="center"/>
                            <w:textDirection w:val="btLr"/>
                          </w:pPr>
                        </w:p>
                      </w:txbxContent>
                    </wps:txbx>
                    <wps:bodyPr spcFirstLastPara="1" wrap="square" lIns="91425" tIns="91425" rIns="91425" bIns="91425" anchor="ctr" anchorCtr="0">
                      <a:noAutofit/>
                    </wps:bodyPr>
                  </wps:wsp>
                </a:graphicData>
              </a:graphic>
            </wp:anchor>
          </w:drawing>
        </mc:Choice>
        <mc:Fallback>
          <w:pict>
            <v:rect w14:anchorId="6D7D3884" id="Rectangle 8" o:spid="_x0000_s1026" style="position:absolute;margin-left:0;margin-top:0;width:1327.4pt;height:1327.4pt;rotation:-45;z-index:-251659264;visibility:visible;mso-wrap-style:square;mso-wrap-distance-left:0;mso-wrap-distance-top:0;mso-wrap-distance-right:0;mso-wrap-distance-bottom:0;mso-position-horizontal:center;mso-position-horizontal-relative:margin;mso-position-vertical:center;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" filled="f" stroked="f">
              <v:textbox inset="2.53958mm,2.53958mm,2.53958mm,2.53958mm">
                <w:txbxContent>
                  <w:p w14:paraId="6D7D3886" w14:textId="77777777" w:rsidR="00BA233D" w:rsidRDefault="00BA233D">
                    <w:pPr>
                      <w:jc w:val="center"/>
                      <w:textDirection w:val="btLr"/>
                    </w:pPr>
                  </w:p>
                </w:txbxContent>
              </v:textbox>
              <w10:wrap anchorx="margin" anchory="margin"/>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D3882" w14:textId="77777777" w:rsidR="00BA233D" w:rsidRDefault="00BA233D">
    <w:pPr>
      <w:pBdr>
        <w:top w:val="nil"/>
        <w:left w:val="nil"/>
        <w:bottom w:val="nil"/>
        <w:right w:val="nil"/>
        <w:between w:val="nil"/>
      </w:pBdr>
      <w:tabs>
        <w:tab w:val="center" w:pos="4513"/>
        <w:tab w:val="right" w:pos="9026"/>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D6C0E"/>
    <w:multiLevelType w:val="multilevel"/>
    <w:tmpl w:val="35929E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7CF3B00"/>
    <w:multiLevelType w:val="multilevel"/>
    <w:tmpl w:val="774AC4D8"/>
    <w:lvl w:ilvl="0">
      <w:start w:val="1"/>
      <w:numFmt w:val="decimal"/>
      <w:pStyle w:val="Wrenstandard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28FE5F1C"/>
    <w:multiLevelType w:val="multilevel"/>
    <w:tmpl w:val="DF86C1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466300E"/>
    <w:multiLevelType w:val="multilevel"/>
    <w:tmpl w:val="70FABC6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595C7396"/>
    <w:multiLevelType w:val="multilevel"/>
    <w:tmpl w:val="289C4C8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6AE929A1"/>
    <w:multiLevelType w:val="multilevel"/>
    <w:tmpl w:val="80D611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66C6B8C"/>
    <w:multiLevelType w:val="multilevel"/>
    <w:tmpl w:val="6A12BC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77C04C33"/>
    <w:multiLevelType w:val="multilevel"/>
    <w:tmpl w:val="0D5A860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418989923">
    <w:abstractNumId w:val="7"/>
  </w:num>
  <w:num w:numId="2" w16cid:durableId="1997687216">
    <w:abstractNumId w:val="0"/>
  </w:num>
  <w:num w:numId="3" w16cid:durableId="1510411537">
    <w:abstractNumId w:val="6"/>
  </w:num>
  <w:num w:numId="4" w16cid:durableId="658272362">
    <w:abstractNumId w:val="4"/>
  </w:num>
  <w:num w:numId="5" w16cid:durableId="2023583630">
    <w:abstractNumId w:val="2"/>
  </w:num>
  <w:num w:numId="6" w16cid:durableId="353506107">
    <w:abstractNumId w:val="3"/>
  </w:num>
  <w:num w:numId="7" w16cid:durableId="1228759047">
    <w:abstractNumId w:val="5"/>
  </w:num>
  <w:num w:numId="8" w16cid:durableId="6658599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1"/>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233D"/>
    <w:rsid w:val="000033B6"/>
    <w:rsid w:val="00051462"/>
    <w:rsid w:val="00054D5A"/>
    <w:rsid w:val="00117645"/>
    <w:rsid w:val="0022103D"/>
    <w:rsid w:val="00321AB9"/>
    <w:rsid w:val="003403D5"/>
    <w:rsid w:val="003B0EBA"/>
    <w:rsid w:val="003E468F"/>
    <w:rsid w:val="004004A9"/>
    <w:rsid w:val="0043105E"/>
    <w:rsid w:val="00492015"/>
    <w:rsid w:val="004A0366"/>
    <w:rsid w:val="004D102B"/>
    <w:rsid w:val="005463FF"/>
    <w:rsid w:val="0061146F"/>
    <w:rsid w:val="00633799"/>
    <w:rsid w:val="0066251F"/>
    <w:rsid w:val="00671466"/>
    <w:rsid w:val="006832FC"/>
    <w:rsid w:val="006B6127"/>
    <w:rsid w:val="006F6B3F"/>
    <w:rsid w:val="006F72DB"/>
    <w:rsid w:val="00705806"/>
    <w:rsid w:val="00762274"/>
    <w:rsid w:val="00790365"/>
    <w:rsid w:val="007E0EEF"/>
    <w:rsid w:val="007E4A4F"/>
    <w:rsid w:val="00812850"/>
    <w:rsid w:val="00934EA8"/>
    <w:rsid w:val="00947F11"/>
    <w:rsid w:val="009C24B4"/>
    <w:rsid w:val="009E13BD"/>
    <w:rsid w:val="009E5313"/>
    <w:rsid w:val="00A24C64"/>
    <w:rsid w:val="00AC553F"/>
    <w:rsid w:val="00AD7403"/>
    <w:rsid w:val="00B063DB"/>
    <w:rsid w:val="00BA233D"/>
    <w:rsid w:val="00BB574D"/>
    <w:rsid w:val="00BE441F"/>
    <w:rsid w:val="00C27BFA"/>
    <w:rsid w:val="00D210DF"/>
    <w:rsid w:val="00DC13DD"/>
    <w:rsid w:val="00E126D9"/>
    <w:rsid w:val="00EC4025"/>
    <w:rsid w:val="00ED44F5"/>
    <w:rsid w:val="00F079FA"/>
    <w:rsid w:val="00F1139F"/>
    <w:rsid w:val="00F24280"/>
    <w:rsid w:val="00F37B04"/>
    <w:rsid w:val="00F41ECE"/>
    <w:rsid w:val="00F966B8"/>
    <w:rsid w:val="00FC38D8"/>
    <w:rsid w:val="00FD0E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6D7D3759"/>
  <w15:docId w15:val="{2C9AD114-AB0D-4EF5-8475-D0D9338825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1C73"/>
  </w:style>
  <w:style w:type="paragraph" w:styleId="Heading1">
    <w:name w:val="heading 1"/>
    <w:basedOn w:val="Normal"/>
    <w:next w:val="Normal"/>
    <w:uiPriority w:val="9"/>
    <w:qFormat/>
    <w:pPr>
      <w:keepNext/>
      <w:pBdr>
        <w:top w:val="nil"/>
        <w:left w:val="nil"/>
        <w:bottom w:val="nil"/>
        <w:right w:val="nil"/>
        <w:between w:val="nil"/>
      </w:pBdr>
      <w:spacing w:before="240" w:after="60"/>
      <w:outlineLvl w:val="0"/>
    </w:pPr>
    <w:rPr>
      <w:rFonts w:ascii="Arial" w:eastAsia="Arial" w:hAnsi="Arial" w:cs="Arial"/>
      <w:b/>
      <w:sz w:val="32"/>
      <w:szCs w:val="32"/>
    </w:rPr>
  </w:style>
  <w:style w:type="paragraph" w:styleId="Heading2">
    <w:name w:val="heading 2"/>
    <w:basedOn w:val="Normal"/>
    <w:next w:val="Normal"/>
    <w:uiPriority w:val="9"/>
    <w:semiHidden/>
    <w:unhideWhenUsed/>
    <w:qFormat/>
    <w:pPr>
      <w:keepNext/>
      <w:pBdr>
        <w:top w:val="nil"/>
        <w:left w:val="nil"/>
        <w:bottom w:val="nil"/>
        <w:right w:val="nil"/>
        <w:between w:val="nil"/>
      </w:pBdr>
      <w:spacing w:before="240" w:after="60"/>
      <w:outlineLvl w:val="1"/>
    </w:pPr>
    <w:rPr>
      <w:rFonts w:ascii="Arial" w:eastAsia="Arial" w:hAnsi="Arial" w:cs="Arial"/>
      <w:b/>
      <w:i/>
      <w:sz w:val="28"/>
      <w:szCs w:val="28"/>
    </w:rPr>
  </w:style>
  <w:style w:type="paragraph" w:styleId="Heading3">
    <w:name w:val="heading 3"/>
    <w:basedOn w:val="Normal"/>
    <w:next w:val="Normal"/>
    <w:uiPriority w:val="9"/>
    <w:semiHidden/>
    <w:unhideWhenUsed/>
    <w:qFormat/>
    <w:pPr>
      <w:keepNext/>
      <w:pBdr>
        <w:top w:val="nil"/>
        <w:left w:val="nil"/>
        <w:bottom w:val="nil"/>
        <w:right w:val="nil"/>
        <w:between w:val="nil"/>
      </w:pBdr>
      <w:spacing w:before="240" w:after="60"/>
      <w:outlineLvl w:val="2"/>
    </w:pPr>
    <w:rPr>
      <w:rFonts w:ascii="Arial" w:eastAsia="Arial" w:hAnsi="Arial" w:cs="Arial"/>
      <w:b/>
      <w:sz w:val="26"/>
      <w:szCs w:val="26"/>
    </w:rPr>
  </w:style>
  <w:style w:type="paragraph" w:styleId="Heading4">
    <w:name w:val="heading 4"/>
    <w:basedOn w:val="Normal"/>
    <w:next w:val="Normal"/>
    <w:uiPriority w:val="9"/>
    <w:semiHidden/>
    <w:unhideWhenUsed/>
    <w:qFormat/>
    <w:pPr>
      <w:keepNext/>
      <w:pBdr>
        <w:top w:val="nil"/>
        <w:left w:val="nil"/>
        <w:bottom w:val="nil"/>
        <w:right w:val="nil"/>
        <w:between w:val="nil"/>
      </w:pBdr>
      <w:spacing w:before="240" w:after="60"/>
      <w:outlineLvl w:val="3"/>
    </w:pPr>
    <w:rPr>
      <w:b/>
      <w:sz w:val="28"/>
      <w:szCs w:val="28"/>
    </w:rPr>
  </w:style>
  <w:style w:type="paragraph" w:styleId="Heading5">
    <w:name w:val="heading 5"/>
    <w:basedOn w:val="Normal"/>
    <w:next w:val="Normal"/>
    <w:uiPriority w:val="9"/>
    <w:semiHidden/>
    <w:unhideWhenUsed/>
    <w:qFormat/>
    <w:pPr>
      <w:pBdr>
        <w:top w:val="nil"/>
        <w:left w:val="nil"/>
        <w:bottom w:val="nil"/>
        <w:right w:val="nil"/>
        <w:between w:val="nil"/>
      </w:pBdr>
      <w:spacing w:before="240" w:after="60"/>
      <w:outlineLvl w:val="4"/>
    </w:pPr>
    <w:rPr>
      <w:b/>
      <w:i/>
      <w:sz w:val="26"/>
      <w:szCs w:val="26"/>
    </w:rPr>
  </w:style>
  <w:style w:type="paragraph" w:styleId="Heading6">
    <w:name w:val="heading 6"/>
    <w:basedOn w:val="Normal"/>
    <w:next w:val="Normal"/>
    <w:uiPriority w:val="9"/>
    <w:semiHidden/>
    <w:unhideWhenUsed/>
    <w:qFormat/>
    <w:pPr>
      <w:pBdr>
        <w:top w:val="nil"/>
        <w:left w:val="nil"/>
        <w:bottom w:val="nil"/>
        <w:right w:val="nil"/>
        <w:between w:val="nil"/>
      </w:pBdr>
      <w:spacing w:before="240" w:after="60"/>
      <w:outlineLvl w:val="5"/>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top w:val="nil"/>
        <w:left w:val="nil"/>
        <w:bottom w:val="nil"/>
        <w:right w:val="nil"/>
        <w:between w:val="nil"/>
      </w:pBdr>
      <w:spacing w:before="240" w:after="60"/>
      <w:jc w:val="center"/>
    </w:pPr>
    <w:rPr>
      <w:rFonts w:ascii="Arial" w:eastAsia="Arial" w:hAnsi="Arial" w:cs="Arial"/>
      <w:b/>
      <w:sz w:val="32"/>
      <w:szCs w:val="32"/>
    </w:rPr>
  </w:style>
  <w:style w:type="paragraph" w:styleId="Subtitle">
    <w:name w:val="Subtitle"/>
    <w:basedOn w:val="Normal"/>
    <w:next w:val="Normal"/>
    <w:uiPriority w:val="11"/>
    <w:qFormat/>
    <w:pPr>
      <w:pBdr>
        <w:top w:val="nil"/>
        <w:left w:val="nil"/>
        <w:bottom w:val="nil"/>
        <w:right w:val="nil"/>
        <w:between w:val="nil"/>
      </w:pBdr>
      <w:spacing w:after="60"/>
      <w:jc w:val="center"/>
    </w:pPr>
    <w:rPr>
      <w:rFonts w:ascii="Arial" w:eastAsia="Arial" w:hAnsi="Arial" w:cs="Arial"/>
    </w:rPr>
  </w:style>
  <w:style w:type="paragraph" w:styleId="Header">
    <w:name w:val="header"/>
    <w:basedOn w:val="Normal"/>
    <w:link w:val="HeaderChar"/>
    <w:uiPriority w:val="99"/>
    <w:unhideWhenUsed/>
    <w:rsid w:val="00D542CE"/>
    <w:pPr>
      <w:tabs>
        <w:tab w:val="center" w:pos="4513"/>
        <w:tab w:val="right" w:pos="9026"/>
      </w:tabs>
    </w:pPr>
  </w:style>
  <w:style w:type="character" w:customStyle="1" w:styleId="HeaderChar">
    <w:name w:val="Header Char"/>
    <w:basedOn w:val="DefaultParagraphFont"/>
    <w:link w:val="Header"/>
    <w:uiPriority w:val="99"/>
    <w:rsid w:val="00D542CE"/>
  </w:style>
  <w:style w:type="paragraph" w:styleId="Footer">
    <w:name w:val="footer"/>
    <w:basedOn w:val="Normal"/>
    <w:link w:val="FooterChar"/>
    <w:uiPriority w:val="99"/>
    <w:unhideWhenUsed/>
    <w:rsid w:val="00D542CE"/>
    <w:pPr>
      <w:tabs>
        <w:tab w:val="center" w:pos="4513"/>
        <w:tab w:val="right" w:pos="9026"/>
      </w:tabs>
    </w:pPr>
  </w:style>
  <w:style w:type="character" w:customStyle="1" w:styleId="FooterChar">
    <w:name w:val="Footer Char"/>
    <w:basedOn w:val="DefaultParagraphFont"/>
    <w:link w:val="Footer"/>
    <w:uiPriority w:val="99"/>
    <w:rsid w:val="00D542CE"/>
  </w:style>
  <w:style w:type="table" w:styleId="TableGrid">
    <w:name w:val="Table Grid"/>
    <w:basedOn w:val="TableNormal"/>
    <w:uiPriority w:val="39"/>
    <w:rsid w:val="00D542CE"/>
    <w:pPr>
      <w:widowControl/>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542CE"/>
    <w:pPr>
      <w:widowControl/>
      <w:spacing w:after="160" w:line="259" w:lineRule="auto"/>
      <w:ind w:left="720"/>
      <w:contextualSpacing/>
    </w:pPr>
    <w:rPr>
      <w:rFonts w:asciiTheme="minorHAnsi" w:eastAsiaTheme="minorHAnsi" w:hAnsiTheme="minorHAnsi" w:cstheme="minorBidi"/>
      <w:sz w:val="22"/>
      <w:szCs w:val="22"/>
      <w:lang w:eastAsia="en-US"/>
    </w:rPr>
  </w:style>
  <w:style w:type="table" w:customStyle="1" w:styleId="a">
    <w:basedOn w:val="TableNormal"/>
    <w:pPr>
      <w:widowControl/>
    </w:pPr>
    <w:rPr>
      <w:rFonts w:ascii="Cambria" w:eastAsia="Cambria" w:hAnsi="Cambria" w:cs="Cambria"/>
      <w:sz w:val="22"/>
      <w:szCs w:val="22"/>
    </w:rPr>
    <w:tblPr>
      <w:tblStyleRowBandSize w:val="1"/>
      <w:tblStyleColBandSize w:val="1"/>
    </w:tblPr>
  </w:style>
  <w:style w:type="table" w:customStyle="1" w:styleId="a0">
    <w:basedOn w:val="TableNormal"/>
    <w:pPr>
      <w:widowControl/>
    </w:pPr>
    <w:rPr>
      <w:rFonts w:ascii="Cambria" w:eastAsia="Cambria" w:hAnsi="Cambria" w:cs="Cambria"/>
      <w:sz w:val="22"/>
      <w:szCs w:val="22"/>
    </w:rPr>
    <w:tblPr>
      <w:tblStyleRowBandSize w:val="1"/>
      <w:tblStyleColBandSize w:val="1"/>
    </w:tblPr>
  </w:style>
  <w:style w:type="table" w:customStyle="1" w:styleId="a1">
    <w:basedOn w:val="TableNormal"/>
    <w:pPr>
      <w:widowControl/>
    </w:pPr>
    <w:rPr>
      <w:rFonts w:ascii="Cambria" w:eastAsia="Cambria" w:hAnsi="Cambria" w:cs="Cambria"/>
      <w:sz w:val="22"/>
      <w:szCs w:val="22"/>
    </w:rPr>
    <w:tblPr>
      <w:tblStyleRowBandSize w:val="1"/>
      <w:tblStyleColBandSize w:val="1"/>
    </w:tblPr>
  </w:style>
  <w:style w:type="table" w:customStyle="1" w:styleId="a2">
    <w:basedOn w:val="TableNormal"/>
    <w:pPr>
      <w:widowControl/>
    </w:pPr>
    <w:rPr>
      <w:rFonts w:ascii="Cambria" w:eastAsia="Cambria" w:hAnsi="Cambria" w:cs="Cambria"/>
      <w:sz w:val="22"/>
      <w:szCs w:val="22"/>
    </w:rPr>
    <w:tblPr>
      <w:tblStyleRowBandSize w:val="1"/>
      <w:tblStyleColBandSize w:val="1"/>
    </w:tblPr>
  </w:style>
  <w:style w:type="table" w:customStyle="1" w:styleId="a3">
    <w:basedOn w:val="TableNormal"/>
    <w:pPr>
      <w:widowControl/>
    </w:pPr>
    <w:rPr>
      <w:rFonts w:ascii="Cambria" w:eastAsia="Cambria" w:hAnsi="Cambria" w:cs="Cambria"/>
      <w:sz w:val="22"/>
      <w:szCs w:val="22"/>
    </w:rPr>
    <w:tblPr>
      <w:tblStyleRowBandSize w:val="1"/>
      <w:tblStyleColBandSize w:val="1"/>
    </w:tblPr>
  </w:style>
  <w:style w:type="table" w:customStyle="1" w:styleId="a4">
    <w:basedOn w:val="TableNormal"/>
    <w:pPr>
      <w:widowControl/>
    </w:pPr>
    <w:rPr>
      <w:rFonts w:ascii="Cambria" w:eastAsia="Cambria" w:hAnsi="Cambria" w:cs="Cambria"/>
      <w:sz w:val="22"/>
      <w:szCs w:val="22"/>
    </w:rPr>
    <w:tblPr>
      <w:tblStyleRowBandSize w:val="1"/>
      <w:tblStyleColBandSize w:val="1"/>
    </w:tblPr>
  </w:style>
  <w:style w:type="table" w:customStyle="1" w:styleId="a5">
    <w:basedOn w:val="TableNormal"/>
    <w:pPr>
      <w:widowControl/>
    </w:pPr>
    <w:rPr>
      <w:rFonts w:ascii="Cambria" w:eastAsia="Cambria" w:hAnsi="Cambria" w:cs="Cambria"/>
      <w:sz w:val="22"/>
      <w:szCs w:val="22"/>
    </w:rPr>
    <w:tblPr>
      <w:tblStyleRowBandSize w:val="1"/>
      <w:tblStyleColBandSize w:val="1"/>
    </w:tblPr>
  </w:style>
  <w:style w:type="table" w:customStyle="1" w:styleId="a6">
    <w:basedOn w:val="TableNormal"/>
    <w:pPr>
      <w:widowControl/>
    </w:pPr>
    <w:rPr>
      <w:rFonts w:ascii="Cambria" w:eastAsia="Cambria" w:hAnsi="Cambria" w:cs="Cambria"/>
      <w:sz w:val="22"/>
      <w:szCs w:val="22"/>
    </w:rPr>
    <w:tblPr>
      <w:tblStyleRowBandSize w:val="1"/>
      <w:tblStyleColBandSize w:val="1"/>
    </w:tblPr>
  </w:style>
  <w:style w:type="table" w:customStyle="1" w:styleId="a7">
    <w:basedOn w:val="TableNormal"/>
    <w:pPr>
      <w:widowControl/>
    </w:pPr>
    <w:rPr>
      <w:rFonts w:ascii="Cambria" w:eastAsia="Cambria" w:hAnsi="Cambria" w:cs="Cambria"/>
      <w:sz w:val="22"/>
      <w:szCs w:val="22"/>
    </w:rPr>
    <w:tblPr>
      <w:tblStyleRowBandSize w:val="1"/>
      <w:tblStyleColBandSize w:val="1"/>
    </w:tblPr>
  </w:style>
  <w:style w:type="character" w:customStyle="1" w:styleId="normaltextrun">
    <w:name w:val="normaltextrun"/>
    <w:basedOn w:val="DefaultParagraphFont"/>
    <w:rsid w:val="00277EA2"/>
  </w:style>
  <w:style w:type="paragraph" w:customStyle="1" w:styleId="Wrenheading">
    <w:name w:val="Wren heading"/>
    <w:basedOn w:val="Normal"/>
    <w:link w:val="WrenheadingChar"/>
    <w:qFormat/>
    <w:rsid w:val="006103FF"/>
    <w:pPr>
      <w:widowControl/>
      <w:tabs>
        <w:tab w:val="left" w:pos="426"/>
      </w:tabs>
      <w:spacing w:after="120" w:line="276" w:lineRule="auto"/>
      <w:jc w:val="both"/>
    </w:pPr>
    <w:rPr>
      <w:rFonts w:ascii="Lato Regular" w:eastAsia="Calibri" w:hAnsi="Lato Regular"/>
      <w:color w:val="00A4C7"/>
      <w:sz w:val="28"/>
      <w:szCs w:val="24"/>
      <w:lang w:eastAsia="en-US"/>
    </w:rPr>
  </w:style>
  <w:style w:type="character" w:customStyle="1" w:styleId="WrenheadingChar">
    <w:name w:val="Wren heading Char"/>
    <w:link w:val="Wrenheading"/>
    <w:rsid w:val="006103FF"/>
    <w:rPr>
      <w:rFonts w:ascii="Lato Regular" w:eastAsia="Calibri" w:hAnsi="Lato Regular"/>
      <w:color w:val="00A4C7"/>
      <w:sz w:val="28"/>
      <w:szCs w:val="24"/>
      <w:lang w:eastAsia="en-US"/>
    </w:rPr>
  </w:style>
  <w:style w:type="paragraph" w:customStyle="1" w:styleId="Wrenstandardbullet">
    <w:name w:val="Wren standard bullet"/>
    <w:basedOn w:val="Normal"/>
    <w:link w:val="WrenstandardbulletChar"/>
    <w:qFormat/>
    <w:rsid w:val="006103FF"/>
    <w:pPr>
      <w:widowControl/>
      <w:numPr>
        <w:numId w:val="8"/>
      </w:numPr>
      <w:tabs>
        <w:tab w:val="left" w:pos="426"/>
      </w:tabs>
      <w:spacing w:after="120" w:line="276" w:lineRule="auto"/>
      <w:jc w:val="both"/>
    </w:pPr>
    <w:rPr>
      <w:rFonts w:ascii="Lato Regular" w:eastAsia="Calibri" w:hAnsi="Lato Regular"/>
      <w:sz w:val="24"/>
      <w:szCs w:val="24"/>
      <w:lang w:eastAsia="en-US"/>
    </w:rPr>
  </w:style>
  <w:style w:type="character" w:customStyle="1" w:styleId="WrenstandardbulletChar">
    <w:name w:val="Wren standard bullet Char"/>
    <w:link w:val="Wrenstandardbullet"/>
    <w:rsid w:val="006103FF"/>
    <w:rPr>
      <w:rFonts w:ascii="Lato Regular" w:eastAsia="Calibri" w:hAnsi="Lato Regular"/>
      <w:sz w:val="24"/>
      <w:szCs w:val="24"/>
      <w:lang w:eastAsia="en-US"/>
    </w:r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ohzpk8vR3pA9apqkitXmhkP1Frg==">CgMxLjA4AHIhMUVCcnUweW02aTFHOUhOalE1YXJiZ2I0VE9pdlZoTDJY</go:docsCustomData>
</go:gDocsCustomXmlDataStorage>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ae121bc-a2dc-4e43-81a9-947ac177db0f">
      <Terms xmlns="http://schemas.microsoft.com/office/infopath/2007/PartnerControls"/>
    </lcf76f155ced4ddcb4097134ff3c332f>
    <TaxCatchAll xmlns="37e44965-d50c-4d59-ba42-78fb48c47a8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D1013DE6AD9D845A561751139EF04D1" ma:contentTypeVersion="13" ma:contentTypeDescription="Create a new document." ma:contentTypeScope="" ma:versionID="40a43e8c9d7bf3eb71e9011b7a54fd3c">
  <xsd:schema xmlns:xsd="http://www.w3.org/2001/XMLSchema" xmlns:xs="http://www.w3.org/2001/XMLSchema" xmlns:p="http://schemas.microsoft.com/office/2006/metadata/properties" xmlns:ns2="dae121bc-a2dc-4e43-81a9-947ac177db0f" xmlns:ns3="37e44965-d50c-4d59-ba42-78fb48c47a83" targetNamespace="http://schemas.microsoft.com/office/2006/metadata/properties" ma:root="true" ma:fieldsID="cf78a80fa8adac3515e9a80792d94e39" ns2:_="" ns3:_="">
    <xsd:import namespace="dae121bc-a2dc-4e43-81a9-947ac177db0f"/>
    <xsd:import namespace="37e44965-d50c-4d59-ba42-78fb48c47a8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e121bc-a2dc-4e43-81a9-947ac177db0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7f1dce15-2e37-4e24-8ab6-ada8c2b8b0d1"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e44965-d50c-4d59-ba42-78fb48c47a83"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5558fc84-d698-4f36-a6b4-7503e2cdfaac}" ma:internalName="TaxCatchAll" ma:showField="CatchAllData" ma:web="37e44965-d50c-4d59-ba42-78fb48c47a8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02C88C0-8251-451C-AAC9-655272DBE5C8}">
  <ds:schemaRefs>
    <ds:schemaRef ds:uri="http://schemas.microsoft.com/office/2006/metadata/properties"/>
    <ds:schemaRef ds:uri="http://schemas.microsoft.com/office/infopath/2007/PartnerControls"/>
    <ds:schemaRef ds:uri="dae121bc-a2dc-4e43-81a9-947ac177db0f"/>
    <ds:schemaRef ds:uri="37e44965-d50c-4d59-ba42-78fb48c47a83"/>
  </ds:schemaRefs>
</ds:datastoreItem>
</file>

<file path=customXml/itemProps3.xml><?xml version="1.0" encoding="utf-8"?>
<ds:datastoreItem xmlns:ds="http://schemas.openxmlformats.org/officeDocument/2006/customXml" ds:itemID="{2D686E1F-FBB2-4B77-B6FC-BA7CFA01A650}">
  <ds:schemaRefs>
    <ds:schemaRef ds:uri="http://schemas.microsoft.com/sharepoint/v3/contenttype/forms"/>
  </ds:schemaRefs>
</ds:datastoreItem>
</file>

<file path=customXml/itemProps4.xml><?xml version="1.0" encoding="utf-8"?>
<ds:datastoreItem xmlns:ds="http://schemas.openxmlformats.org/officeDocument/2006/customXml" ds:itemID="{8BA53684-0565-4CA5-8813-EC760C9AD4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e121bc-a2dc-4e43-81a9-947ac177db0f"/>
    <ds:schemaRef ds:uri="37e44965-d50c-4d59-ba42-78fb48c47a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4</Pages>
  <Words>786</Words>
  <Characters>4482</Characters>
  <Application>Microsoft Office Word</Application>
  <DocSecurity>0</DocSecurity>
  <Lines>37</Lines>
  <Paragraphs>10</Paragraphs>
  <ScaleCrop>false</ScaleCrop>
  <Company>Excalibur Acedemies Trust</Company>
  <LinksUpToDate>false</LinksUpToDate>
  <CharactersWithSpaces>5258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 Prince</dc:creator>
  <cp:lastModifiedBy>Isabelle Bradley</cp:lastModifiedBy>
  <cp:revision>38</cp:revision>
  <cp:lastPrinted>2024-07-05T11:56:00Z</cp:lastPrinted>
  <dcterms:created xsi:type="dcterms:W3CDTF">2024-09-23T12:41:00Z</dcterms:created>
  <dcterms:modified xsi:type="dcterms:W3CDTF">2025-03-25T13:37:00Z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0x0101000D1013DE6AD9D845A561751139EF04D1</vt:lpwstr>
  </property>
  <property fmtid="{D5CDD505-2E9C-101B-9397-08002B2CF9AE}" pid="3" name="MediaServiceImageTags">
    <vt:lpwstr/>
  </property>
</Properties>
</file>