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A151" w14:textId="77777777" w:rsidR="005B1B40" w:rsidRDefault="00B65AD8">
      <w:pPr>
        <w:pStyle w:val="BodyText"/>
        <w:spacing w:before="5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D2F9EE" wp14:editId="78CB0750">
                <wp:simplePos x="0" y="0"/>
                <wp:positionH relativeFrom="page">
                  <wp:posOffset>1123492</wp:posOffset>
                </wp:positionH>
                <wp:positionV relativeFrom="paragraph">
                  <wp:posOffset>88638</wp:posOffset>
                </wp:positionV>
                <wp:extent cx="56476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76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7690" h="18415">
                              <a:moveTo>
                                <a:pt x="56473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647309" y="18288"/>
                              </a:lnTo>
                              <a:lnTo>
                                <a:pt x="5647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B736E" id="Graphic 3" o:spid="_x0000_s1026" style="position:absolute;margin-left:88.45pt;margin-top:7pt;width:444.7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76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" path="m5647309,l,,,18288r5647309,l564730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C88728" w14:textId="77777777" w:rsidR="005B1B40" w:rsidRDefault="005B1B40">
      <w:pPr>
        <w:pStyle w:val="BodyText"/>
        <w:spacing w:before="24"/>
        <w:ind w:left="0"/>
        <w:rPr>
          <w:b/>
        </w:rPr>
      </w:pPr>
    </w:p>
    <w:p w14:paraId="78F5BE34" w14:textId="11DD99B1" w:rsidR="005B1B40" w:rsidRDefault="00B65AD8">
      <w:pPr>
        <w:tabs>
          <w:tab w:val="left" w:pos="2397"/>
        </w:tabs>
        <w:ind w:left="958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Title:</w:t>
      </w:r>
      <w:r>
        <w:rPr>
          <w:b/>
          <w:sz w:val="20"/>
        </w:rPr>
        <w:tab/>
      </w:r>
      <w:r>
        <w:rPr>
          <w:sz w:val="20"/>
        </w:rPr>
        <w:t>HR</w:t>
      </w:r>
      <w:r>
        <w:rPr>
          <w:spacing w:val="-4"/>
          <w:sz w:val="20"/>
        </w:rPr>
        <w:t xml:space="preserve"> </w:t>
      </w:r>
      <w:r w:rsidR="00DC3BD4">
        <w:rPr>
          <w:spacing w:val="-2"/>
          <w:sz w:val="20"/>
        </w:rPr>
        <w:t>Officer</w:t>
      </w:r>
    </w:p>
    <w:p w14:paraId="068EC555" w14:textId="168E41DE" w:rsidR="005B1B40" w:rsidRDefault="00B65AD8">
      <w:pPr>
        <w:pStyle w:val="BodyText"/>
        <w:tabs>
          <w:tab w:val="left" w:pos="2397"/>
        </w:tabs>
        <w:spacing w:before="124"/>
        <w:ind w:left="958"/>
      </w:pPr>
      <w:r>
        <w:rPr>
          <w:b/>
          <w:spacing w:val="-2"/>
        </w:rPr>
        <w:t>School:</w:t>
      </w:r>
      <w:r>
        <w:rPr>
          <w:b/>
        </w:rPr>
        <w:tab/>
      </w:r>
      <w:r w:rsidR="00DC3BD4">
        <w:t>Windsor Girls School</w:t>
      </w:r>
    </w:p>
    <w:p w14:paraId="2E350BD9" w14:textId="77777777" w:rsidR="005B1B40" w:rsidRDefault="00B65AD8">
      <w:pPr>
        <w:pStyle w:val="BodyText"/>
        <w:tabs>
          <w:tab w:val="left" w:pos="2397"/>
        </w:tabs>
        <w:spacing w:before="122"/>
        <w:ind w:left="958"/>
      </w:pPr>
      <w:r>
        <w:rPr>
          <w:b/>
          <w:spacing w:val="-2"/>
        </w:rPr>
        <w:t>Grade:</w:t>
      </w:r>
      <w:r>
        <w:rPr>
          <w:b/>
        </w:rPr>
        <w:tab/>
      </w:r>
      <w:r>
        <w:t>Grade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(depending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experience)</w:t>
      </w:r>
    </w:p>
    <w:p w14:paraId="44143FA0" w14:textId="7CE30F8F" w:rsidR="005B1B40" w:rsidRDefault="00B65AD8">
      <w:pPr>
        <w:pStyle w:val="BodyText"/>
        <w:tabs>
          <w:tab w:val="left" w:pos="2397"/>
        </w:tabs>
        <w:spacing w:before="122"/>
        <w:ind w:left="958"/>
      </w:pPr>
      <w:r>
        <w:rPr>
          <w:b/>
        </w:rPr>
        <w:t>Reports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 w:rsidR="00DC3BD4">
        <w:t>Head of School</w:t>
      </w:r>
    </w:p>
    <w:p w14:paraId="57D9B504" w14:textId="77777777" w:rsidR="005B1B40" w:rsidRDefault="005B1B40">
      <w:pPr>
        <w:pStyle w:val="BodyText"/>
        <w:spacing w:before="97"/>
        <w:ind w:left="0"/>
      </w:pPr>
    </w:p>
    <w:p w14:paraId="560236C4" w14:textId="77777777" w:rsidR="005B1B40" w:rsidRDefault="00B65AD8">
      <w:pPr>
        <w:pStyle w:val="Heading1"/>
        <w:spacing w:before="1"/>
      </w:pPr>
      <w:r>
        <w:rPr>
          <w:u w:val="single"/>
        </w:rPr>
        <w:t>Purpose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Job:</w:t>
      </w:r>
    </w:p>
    <w:p w14:paraId="2DFBCEA7" w14:textId="77777777" w:rsidR="005B1B40" w:rsidRDefault="005B1B40">
      <w:pPr>
        <w:pStyle w:val="BodyText"/>
        <w:spacing w:before="2"/>
        <w:ind w:left="0"/>
        <w:rPr>
          <w:b/>
        </w:rPr>
      </w:pPr>
    </w:p>
    <w:p w14:paraId="3033A127" w14:textId="767B813B" w:rsidR="005B1B40" w:rsidRDefault="00B65AD8">
      <w:pPr>
        <w:pStyle w:val="BodyText"/>
        <w:ind w:left="958" w:right="226"/>
        <w:jc w:val="both"/>
      </w:pPr>
      <w:r>
        <w:t xml:space="preserve">The post holder will report directly to the </w:t>
      </w:r>
      <w:r w:rsidR="00DC3BD4">
        <w:t>Head of School</w:t>
      </w:r>
      <w:r>
        <w:t xml:space="preserve"> on day-to-day tasks. The post holder will provide a proactive and high- quality HR service to the </w:t>
      </w:r>
      <w:r w:rsidR="00DC3BD4">
        <w:t>school</w:t>
      </w:r>
      <w:r>
        <w:t xml:space="preserve"> in line with HR policy, procedures and best practice. To work flexibly and collaboratively with other colleagues. There may be occasions when the postholder will be asked to support </w:t>
      </w:r>
      <w:r w:rsidR="00DC3BD4">
        <w:t>The Windsor Boys’ School</w:t>
      </w:r>
      <w:r>
        <w:t>.</w:t>
      </w:r>
    </w:p>
    <w:p w14:paraId="47BA2FC2" w14:textId="77777777" w:rsidR="005B1B40" w:rsidRDefault="00B65AD8">
      <w:pPr>
        <w:pStyle w:val="BodyText"/>
        <w:spacing w:before="245"/>
        <w:ind w:left="958" w:right="240"/>
        <w:jc w:val="both"/>
      </w:pPr>
      <w:r>
        <w:t xml:space="preserve">To provide efficient and confidential HR support, </w:t>
      </w:r>
      <w:proofErr w:type="gramStart"/>
      <w:r>
        <w:t>demonstrating a high level of professionalism and confidentiality at all times</w:t>
      </w:r>
      <w:proofErr w:type="gramEnd"/>
      <w:r>
        <w:t xml:space="preserve"> and </w:t>
      </w:r>
      <w:proofErr w:type="spellStart"/>
      <w:r>
        <w:t>prioritising</w:t>
      </w:r>
      <w:proofErr w:type="spellEnd"/>
      <w:r>
        <w:t xml:space="preserve"> tasks to meet competing </w:t>
      </w:r>
      <w:r>
        <w:rPr>
          <w:spacing w:val="-2"/>
        </w:rPr>
        <w:t>deadlines.</w:t>
      </w:r>
    </w:p>
    <w:p w14:paraId="4CC6F01B" w14:textId="77777777" w:rsidR="005B1B40" w:rsidRDefault="005B1B40">
      <w:pPr>
        <w:pStyle w:val="BodyText"/>
        <w:ind w:left="0"/>
      </w:pPr>
    </w:p>
    <w:p w14:paraId="06F6125B" w14:textId="77777777" w:rsidR="005B1B40" w:rsidRDefault="00B65AD8">
      <w:pPr>
        <w:pStyle w:val="BodyText"/>
        <w:ind w:left="958" w:right="234"/>
        <w:jc w:val="both"/>
      </w:pPr>
      <w:r>
        <w:t>To work in line with the school’s strategic aims delivering a full range of HR activities with</w:t>
      </w:r>
      <w:r>
        <w:rPr>
          <w:spacing w:val="40"/>
        </w:rPr>
        <w:t xml:space="preserve"> </w:t>
      </w:r>
      <w:r>
        <w:t>key focus on recruitment and the staff absence management processes.</w:t>
      </w:r>
    </w:p>
    <w:p w14:paraId="292AD8AB" w14:textId="77777777" w:rsidR="005B1B40" w:rsidRDefault="00B65AD8">
      <w:pPr>
        <w:pStyle w:val="Heading1"/>
        <w:spacing w:before="241" w:line="482" w:lineRule="auto"/>
        <w:ind w:right="5035"/>
      </w:pPr>
      <w:r>
        <w:t>Key</w:t>
      </w:r>
      <w:r>
        <w:rPr>
          <w:spacing w:val="-11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role: </w:t>
      </w:r>
      <w:r>
        <w:rPr>
          <w:spacing w:val="-2"/>
          <w:u w:val="single"/>
        </w:rPr>
        <w:t>Recruitment:</w:t>
      </w:r>
    </w:p>
    <w:p w14:paraId="48998EEC" w14:textId="1F576D6E" w:rsidR="005B1B40" w:rsidRDefault="00DC3BD4">
      <w:pPr>
        <w:pStyle w:val="ListParagraph"/>
        <w:numPr>
          <w:ilvl w:val="0"/>
          <w:numId w:val="1"/>
        </w:numPr>
        <w:tabs>
          <w:tab w:val="left" w:pos="1678"/>
        </w:tabs>
        <w:ind w:right="240"/>
        <w:jc w:val="both"/>
        <w:rPr>
          <w:sz w:val="20"/>
        </w:rPr>
      </w:pPr>
      <w:r>
        <w:rPr>
          <w:sz w:val="20"/>
        </w:rPr>
        <w:t>Complete all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staff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appointment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documentation</w:t>
      </w:r>
      <w:r w:rsidR="00B65AD8">
        <w:rPr>
          <w:spacing w:val="-4"/>
          <w:sz w:val="20"/>
        </w:rPr>
        <w:t xml:space="preserve"> </w:t>
      </w:r>
      <w:r w:rsidR="00B65AD8">
        <w:rPr>
          <w:sz w:val="20"/>
        </w:rPr>
        <w:t>for</w:t>
      </w:r>
      <w:r w:rsidR="00B65AD8">
        <w:rPr>
          <w:spacing w:val="-2"/>
          <w:sz w:val="20"/>
        </w:rPr>
        <w:t xml:space="preserve"> </w:t>
      </w:r>
      <w:r w:rsidR="00B65AD8">
        <w:rPr>
          <w:sz w:val="20"/>
        </w:rPr>
        <w:t>successful</w:t>
      </w:r>
      <w:r w:rsidR="00B65AD8">
        <w:rPr>
          <w:spacing w:val="-4"/>
          <w:sz w:val="20"/>
        </w:rPr>
        <w:t xml:space="preserve"> </w:t>
      </w:r>
      <w:r w:rsidR="00B65AD8">
        <w:rPr>
          <w:sz w:val="20"/>
        </w:rPr>
        <w:t>candidates,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including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offer letters</w:t>
      </w:r>
      <w:r w:rsidR="002F6EF1">
        <w:rPr>
          <w:sz w:val="20"/>
        </w:rPr>
        <w:t>, appointment forms</w:t>
      </w:r>
      <w:r w:rsidR="005E6E3B">
        <w:rPr>
          <w:sz w:val="20"/>
        </w:rPr>
        <w:t xml:space="preserve">, </w:t>
      </w:r>
      <w:r w:rsidR="00B65AD8">
        <w:rPr>
          <w:sz w:val="20"/>
        </w:rPr>
        <w:t>all</w:t>
      </w:r>
      <w:r w:rsidR="00B65AD8">
        <w:rPr>
          <w:spacing w:val="-4"/>
          <w:sz w:val="20"/>
        </w:rPr>
        <w:t xml:space="preserve"> </w:t>
      </w:r>
      <w:r w:rsidR="00B65AD8">
        <w:rPr>
          <w:sz w:val="20"/>
        </w:rPr>
        <w:t>pre-employment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and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safeguarding</w:t>
      </w:r>
      <w:r w:rsidR="00B65AD8">
        <w:rPr>
          <w:spacing w:val="-5"/>
          <w:sz w:val="20"/>
        </w:rPr>
        <w:t xml:space="preserve"> </w:t>
      </w:r>
      <w:r w:rsidR="00B65AD8">
        <w:rPr>
          <w:sz w:val="20"/>
        </w:rPr>
        <w:t>checks and induction details</w:t>
      </w:r>
    </w:p>
    <w:p w14:paraId="460CC0FC" w14:textId="7B8D8214" w:rsidR="005B1B40" w:rsidRDefault="00B65AD8">
      <w:pPr>
        <w:pStyle w:val="ListParagraph"/>
        <w:numPr>
          <w:ilvl w:val="0"/>
          <w:numId w:val="1"/>
        </w:numPr>
        <w:tabs>
          <w:tab w:val="left" w:pos="1677"/>
        </w:tabs>
        <w:spacing w:line="245" w:lineRule="exact"/>
        <w:ind w:left="1677" w:hanging="359"/>
        <w:jc w:val="both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 w:rsidR="00DC3BD4">
        <w:rPr>
          <w:sz w:val="20"/>
        </w:rPr>
        <w:t xml:space="preserve">process DBS checks </w:t>
      </w:r>
    </w:p>
    <w:p w14:paraId="5F1C757B" w14:textId="76FC38D8" w:rsidR="005B1B40" w:rsidRPr="00DC3BD4" w:rsidRDefault="00B65AD8" w:rsidP="00DC3BD4">
      <w:pPr>
        <w:pStyle w:val="ListParagraph"/>
        <w:numPr>
          <w:ilvl w:val="0"/>
          <w:numId w:val="1"/>
        </w:numPr>
        <w:tabs>
          <w:tab w:val="left" w:pos="1678"/>
        </w:tabs>
        <w:ind w:right="768"/>
        <w:rPr>
          <w:sz w:val="20"/>
        </w:rPr>
      </w:pPr>
      <w:r>
        <w:rPr>
          <w:sz w:val="20"/>
        </w:rPr>
        <w:t>Advertise</w:t>
      </w:r>
      <w:r>
        <w:rPr>
          <w:spacing w:val="-5"/>
          <w:sz w:val="20"/>
        </w:rPr>
        <w:t xml:space="preserve"> </w:t>
      </w:r>
      <w:r>
        <w:rPr>
          <w:sz w:val="20"/>
        </w:rPr>
        <w:t>roles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platforms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school</w:t>
      </w:r>
    </w:p>
    <w:p w14:paraId="1DD5F8E2" w14:textId="364C46D9" w:rsidR="00DC3BD4" w:rsidRPr="00D77CC4" w:rsidRDefault="00B65AD8" w:rsidP="00D77CC4">
      <w:pPr>
        <w:pStyle w:val="ListParagraph"/>
        <w:numPr>
          <w:ilvl w:val="0"/>
          <w:numId w:val="1"/>
        </w:numPr>
        <w:tabs>
          <w:tab w:val="left" w:pos="1678"/>
        </w:tabs>
        <w:ind w:right="900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supply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and 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 vetting information is received and verified</w:t>
      </w:r>
    </w:p>
    <w:p w14:paraId="2DD58DBD" w14:textId="7E40FA79" w:rsidR="005B1B40" w:rsidRPr="00DC3BD4" w:rsidRDefault="00B65AD8" w:rsidP="00DC3BD4">
      <w:pPr>
        <w:pStyle w:val="ListParagraph"/>
        <w:numPr>
          <w:ilvl w:val="0"/>
          <w:numId w:val="1"/>
        </w:numPr>
        <w:tabs>
          <w:tab w:val="left" w:pos="1677"/>
        </w:tabs>
        <w:spacing w:line="244" w:lineRule="exact"/>
        <w:ind w:left="1677" w:hanging="359"/>
        <w:rPr>
          <w:sz w:val="20"/>
        </w:rPr>
      </w:pPr>
      <w:r w:rsidRPr="00DC3BD4">
        <w:rPr>
          <w:sz w:val="20"/>
        </w:rPr>
        <w:t>To update the Single Central Register (SCR) with all new starters information in accordance</w:t>
      </w:r>
      <w:r w:rsidRPr="00DC3BD4">
        <w:rPr>
          <w:spacing w:val="-6"/>
          <w:sz w:val="20"/>
        </w:rPr>
        <w:t xml:space="preserve"> </w:t>
      </w:r>
      <w:r w:rsidRPr="00DC3BD4">
        <w:rPr>
          <w:sz w:val="20"/>
        </w:rPr>
        <w:t>with</w:t>
      </w:r>
      <w:r w:rsidRPr="00DC3BD4">
        <w:rPr>
          <w:spacing w:val="-3"/>
          <w:sz w:val="20"/>
        </w:rPr>
        <w:t xml:space="preserve"> </w:t>
      </w:r>
      <w:r w:rsidRPr="00DC3BD4">
        <w:rPr>
          <w:sz w:val="20"/>
        </w:rPr>
        <w:t>the</w:t>
      </w:r>
      <w:r w:rsidRPr="00DC3BD4">
        <w:rPr>
          <w:spacing w:val="-5"/>
          <w:sz w:val="20"/>
        </w:rPr>
        <w:t xml:space="preserve"> </w:t>
      </w:r>
      <w:r w:rsidRPr="00DC3BD4">
        <w:rPr>
          <w:sz w:val="20"/>
        </w:rPr>
        <w:t>Keeping</w:t>
      </w:r>
      <w:r w:rsidRPr="00DC3BD4">
        <w:rPr>
          <w:spacing w:val="-6"/>
          <w:sz w:val="20"/>
        </w:rPr>
        <w:t xml:space="preserve"> </w:t>
      </w:r>
      <w:r w:rsidRPr="00DC3BD4">
        <w:rPr>
          <w:sz w:val="20"/>
        </w:rPr>
        <w:t>Children</w:t>
      </w:r>
      <w:r w:rsidRPr="00DC3BD4">
        <w:rPr>
          <w:spacing w:val="-4"/>
          <w:sz w:val="20"/>
        </w:rPr>
        <w:t xml:space="preserve"> </w:t>
      </w:r>
      <w:r w:rsidRPr="00DC3BD4">
        <w:rPr>
          <w:sz w:val="20"/>
        </w:rPr>
        <w:t>Safe</w:t>
      </w:r>
      <w:r w:rsidRPr="00DC3BD4">
        <w:rPr>
          <w:spacing w:val="-6"/>
          <w:sz w:val="20"/>
        </w:rPr>
        <w:t xml:space="preserve"> </w:t>
      </w:r>
      <w:r w:rsidRPr="00DC3BD4">
        <w:rPr>
          <w:sz w:val="20"/>
        </w:rPr>
        <w:t>in</w:t>
      </w:r>
      <w:r w:rsidRPr="00DC3BD4">
        <w:rPr>
          <w:spacing w:val="-5"/>
          <w:sz w:val="20"/>
        </w:rPr>
        <w:t xml:space="preserve"> </w:t>
      </w:r>
      <w:r w:rsidRPr="00DC3BD4">
        <w:rPr>
          <w:sz w:val="20"/>
        </w:rPr>
        <w:t>Education</w:t>
      </w:r>
      <w:r w:rsidRPr="00DC3BD4">
        <w:rPr>
          <w:spacing w:val="-5"/>
          <w:sz w:val="20"/>
        </w:rPr>
        <w:t xml:space="preserve"> </w:t>
      </w:r>
      <w:r w:rsidRPr="00DC3BD4">
        <w:rPr>
          <w:sz w:val="20"/>
        </w:rPr>
        <w:t>Regulations</w:t>
      </w:r>
      <w:r w:rsidRPr="00DC3BD4">
        <w:rPr>
          <w:spacing w:val="-1"/>
          <w:sz w:val="20"/>
        </w:rPr>
        <w:t xml:space="preserve"> </w:t>
      </w:r>
      <w:r w:rsidRPr="00DC3BD4">
        <w:rPr>
          <w:sz w:val="20"/>
        </w:rPr>
        <w:t>and</w:t>
      </w:r>
      <w:r w:rsidRPr="00DC3BD4">
        <w:rPr>
          <w:spacing w:val="-3"/>
          <w:sz w:val="20"/>
        </w:rPr>
        <w:t xml:space="preserve"> </w:t>
      </w:r>
      <w:r w:rsidRPr="00DC3BD4">
        <w:rPr>
          <w:sz w:val="20"/>
        </w:rPr>
        <w:t>Ofsted</w:t>
      </w:r>
    </w:p>
    <w:p w14:paraId="74AB6905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8"/>
        </w:tabs>
        <w:ind w:right="548"/>
        <w:rPr>
          <w:sz w:val="20"/>
        </w:rPr>
      </w:pP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in-house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5"/>
          <w:sz w:val="20"/>
        </w:rPr>
        <w:t xml:space="preserve"> </w:t>
      </w:r>
      <w:r>
        <w:rPr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starter,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3"/>
          <w:sz w:val="20"/>
        </w:rPr>
        <w:t xml:space="preserve"> </w:t>
      </w:r>
      <w:r>
        <w:rPr>
          <w:sz w:val="20"/>
        </w:rPr>
        <w:t>changes, leavers etc.</w:t>
      </w:r>
    </w:p>
    <w:p w14:paraId="2CCBC941" w14:textId="77777777" w:rsidR="005B1B40" w:rsidRDefault="005B1B40">
      <w:pPr>
        <w:rPr>
          <w:sz w:val="20"/>
        </w:rPr>
      </w:pPr>
    </w:p>
    <w:p w14:paraId="3AC12DEC" w14:textId="77777777" w:rsidR="00D77CC4" w:rsidRDefault="00D77CC4">
      <w:pPr>
        <w:rPr>
          <w:sz w:val="20"/>
        </w:rPr>
      </w:pPr>
    </w:p>
    <w:p w14:paraId="5BCA3A97" w14:textId="72875AEF" w:rsidR="00D77CC4" w:rsidRDefault="00D77CC4" w:rsidP="00D77CC4">
      <w:pPr>
        <w:pStyle w:val="Heading1"/>
      </w:pPr>
      <w:r>
        <w:rPr>
          <w:u w:val="single"/>
        </w:rPr>
        <w:t>Staff</w:t>
      </w:r>
      <w:r>
        <w:rPr>
          <w:spacing w:val="-7"/>
          <w:u w:val="single"/>
        </w:rPr>
        <w:t xml:space="preserve"> </w:t>
      </w:r>
      <w:r>
        <w:rPr>
          <w:u w:val="single"/>
        </w:rPr>
        <w:t>Absence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Management:</w:t>
      </w:r>
    </w:p>
    <w:p w14:paraId="78368BB8" w14:textId="77777777" w:rsidR="00D77CC4" w:rsidRDefault="00D77CC4" w:rsidP="00D77CC4">
      <w:pPr>
        <w:pStyle w:val="ListParagraph"/>
        <w:numPr>
          <w:ilvl w:val="0"/>
          <w:numId w:val="1"/>
        </w:numPr>
        <w:tabs>
          <w:tab w:val="left" w:pos="1678"/>
        </w:tabs>
        <w:spacing w:before="244"/>
        <w:ind w:right="246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leave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absence</w:t>
      </w:r>
      <w:r>
        <w:rPr>
          <w:spacing w:val="-4"/>
          <w:sz w:val="20"/>
        </w:rPr>
        <w:t xml:space="preserve"> </w:t>
      </w:r>
      <w:r>
        <w:rPr>
          <w:sz w:val="20"/>
        </w:rPr>
        <w:t>forms are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staff in a timely manner, and carry out return to work and trigger level interviews</w:t>
      </w:r>
    </w:p>
    <w:p w14:paraId="5F9AFC04" w14:textId="03CD92C1" w:rsidR="00D77CC4" w:rsidRDefault="00D77CC4" w:rsidP="00D77CC4">
      <w:pPr>
        <w:pStyle w:val="ListParagraph"/>
        <w:numPr>
          <w:ilvl w:val="0"/>
          <w:numId w:val="1"/>
        </w:numPr>
        <w:tabs>
          <w:tab w:val="left" w:pos="1678"/>
        </w:tabs>
        <w:ind w:right="457"/>
        <w:rPr>
          <w:sz w:val="20"/>
        </w:rPr>
      </w:pPr>
      <w:r>
        <w:rPr>
          <w:sz w:val="20"/>
        </w:rPr>
        <w:t>Ensure that all absence records (sickness, annual leave, compassionate, dependent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accurately</w:t>
      </w:r>
      <w:r>
        <w:rPr>
          <w:spacing w:val="-4"/>
          <w:sz w:val="20"/>
        </w:rPr>
        <w:t xml:space="preserve"> </w:t>
      </w:r>
      <w:r>
        <w:rPr>
          <w:sz w:val="20"/>
        </w:rPr>
        <w:t>maintained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regularly</w:t>
      </w:r>
      <w:r>
        <w:rPr>
          <w:spacing w:val="-4"/>
          <w:sz w:val="20"/>
        </w:rPr>
        <w:t xml:space="preserve"> </w:t>
      </w:r>
      <w:r>
        <w:rPr>
          <w:sz w:val="20"/>
        </w:rPr>
        <w:t>updated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 Information Management Systems (</w:t>
      </w:r>
      <w:r w:rsidR="005E6E3B">
        <w:rPr>
          <w:sz w:val="20"/>
        </w:rPr>
        <w:t>Arbor</w:t>
      </w:r>
      <w:r>
        <w:rPr>
          <w:sz w:val="20"/>
        </w:rPr>
        <w:t>) and HR database</w:t>
      </w:r>
      <w:r w:rsidR="005E6E3B">
        <w:rPr>
          <w:sz w:val="20"/>
        </w:rPr>
        <w:t xml:space="preserve"> (</w:t>
      </w:r>
      <w:proofErr w:type="spellStart"/>
      <w:r w:rsidR="005E6E3B">
        <w:rPr>
          <w:sz w:val="20"/>
        </w:rPr>
        <w:t>iTrent</w:t>
      </w:r>
      <w:proofErr w:type="spellEnd"/>
      <w:r w:rsidR="005E6E3B">
        <w:rPr>
          <w:sz w:val="20"/>
        </w:rPr>
        <w:t>)</w:t>
      </w:r>
    </w:p>
    <w:p w14:paraId="57C30E20" w14:textId="597F5658" w:rsidR="00D77CC4" w:rsidRDefault="00D77CC4" w:rsidP="00D77CC4">
      <w:pPr>
        <w:pStyle w:val="ListParagraph"/>
        <w:numPr>
          <w:ilvl w:val="0"/>
          <w:numId w:val="1"/>
        </w:numPr>
        <w:tabs>
          <w:tab w:val="left" w:pos="1677"/>
        </w:tabs>
        <w:spacing w:before="1" w:line="245" w:lineRule="exact"/>
        <w:ind w:left="1677" w:hanging="359"/>
        <w:rPr>
          <w:sz w:val="20"/>
        </w:rPr>
      </w:pP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absence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producing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 w:rsidR="005E6E3B">
        <w:rPr>
          <w:spacing w:val="-6"/>
          <w:sz w:val="20"/>
        </w:rPr>
        <w:t>as required</w:t>
      </w:r>
    </w:p>
    <w:p w14:paraId="7101D84F" w14:textId="77777777" w:rsidR="00D77CC4" w:rsidRDefault="00D77CC4" w:rsidP="00D77CC4">
      <w:pPr>
        <w:pStyle w:val="ListParagraph"/>
        <w:numPr>
          <w:ilvl w:val="0"/>
          <w:numId w:val="1"/>
        </w:numPr>
        <w:tabs>
          <w:tab w:val="left" w:pos="1678"/>
        </w:tabs>
        <w:ind w:right="1005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accurate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efficient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 and</w:t>
      </w:r>
      <w:r>
        <w:rPr>
          <w:spacing w:val="-5"/>
          <w:sz w:val="20"/>
        </w:rPr>
        <w:t xml:space="preserve"> </w:t>
      </w:r>
      <w:r>
        <w:rPr>
          <w:sz w:val="20"/>
        </w:rPr>
        <w:t>paper</w:t>
      </w:r>
      <w:r>
        <w:rPr>
          <w:spacing w:val="-5"/>
          <w:sz w:val="20"/>
        </w:rPr>
        <w:t xml:space="preserve"> </w:t>
      </w:r>
      <w:r>
        <w:rPr>
          <w:sz w:val="20"/>
        </w:rPr>
        <w:t>filing systems for absence management monitoring</w:t>
      </w:r>
    </w:p>
    <w:p w14:paraId="4857D093" w14:textId="14A7A484" w:rsidR="00D77CC4" w:rsidRPr="00D77CC4" w:rsidRDefault="00D77CC4" w:rsidP="00D77CC4">
      <w:pPr>
        <w:pStyle w:val="ListParagraph"/>
        <w:numPr>
          <w:ilvl w:val="0"/>
          <w:numId w:val="1"/>
        </w:numPr>
        <w:tabs>
          <w:tab w:val="left" w:pos="1678"/>
        </w:tabs>
        <w:ind w:right="1005"/>
        <w:rPr>
          <w:sz w:val="20"/>
        </w:rPr>
        <w:sectPr w:rsidR="00D77CC4" w:rsidRPr="00D77CC4">
          <w:headerReference w:type="default" r:id="rId10"/>
          <w:footerReference w:type="default" r:id="rId11"/>
          <w:type w:val="continuous"/>
          <w:pgSz w:w="11910" w:h="16840"/>
          <w:pgMar w:top="1880" w:right="1040" w:bottom="480" w:left="840" w:header="426" w:footer="281" w:gutter="0"/>
          <w:pgNumType w:start="1"/>
          <w:cols w:space="720"/>
        </w:sectPr>
      </w:pPr>
      <w:r>
        <w:rPr>
          <w:sz w:val="20"/>
        </w:rPr>
        <w:t>Complete Occupational Health referrals</w:t>
      </w:r>
    </w:p>
    <w:p w14:paraId="408366C7" w14:textId="77777777" w:rsidR="005B1B40" w:rsidRDefault="00B65AD8" w:rsidP="00D77CC4">
      <w:pPr>
        <w:pStyle w:val="Heading1"/>
        <w:spacing w:before="244"/>
        <w:ind w:left="598" w:firstLine="122"/>
      </w:pPr>
      <w:r>
        <w:rPr>
          <w:u w:val="single"/>
        </w:rPr>
        <w:lastRenderedPageBreak/>
        <w:t>General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Responsibilities</w:t>
      </w:r>
    </w:p>
    <w:p w14:paraId="0C0AC347" w14:textId="77777777" w:rsidR="005B1B40" w:rsidRDefault="005B1B40">
      <w:pPr>
        <w:pStyle w:val="BodyText"/>
        <w:spacing w:before="1"/>
        <w:ind w:left="0"/>
        <w:rPr>
          <w:b/>
        </w:rPr>
      </w:pPr>
    </w:p>
    <w:p w14:paraId="13F22C40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8"/>
        </w:tabs>
        <w:spacing w:before="1"/>
        <w:ind w:right="737"/>
        <w:rPr>
          <w:sz w:val="20"/>
        </w:rPr>
      </w:pPr>
      <w:r>
        <w:rPr>
          <w:sz w:val="20"/>
        </w:rPr>
        <w:t>Answer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deal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day-to-day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-5"/>
          <w:sz w:val="20"/>
        </w:rPr>
        <w:t xml:space="preserve"> </w:t>
      </w:r>
      <w:r>
        <w:rPr>
          <w:sz w:val="20"/>
        </w:rPr>
        <w:t>enquiries</w:t>
      </w:r>
      <w:r>
        <w:rPr>
          <w:spacing w:val="-4"/>
          <w:sz w:val="20"/>
        </w:rPr>
        <w:t xml:space="preserve"> </w:t>
      </w:r>
      <w:r>
        <w:rPr>
          <w:sz w:val="20"/>
        </w:rPr>
        <w:t>(both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external)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 timely and efficient manner</w:t>
      </w:r>
    </w:p>
    <w:p w14:paraId="4C98423B" w14:textId="052061E3" w:rsidR="005B1B40" w:rsidRDefault="00B65AD8">
      <w:pPr>
        <w:pStyle w:val="ListParagraph"/>
        <w:numPr>
          <w:ilvl w:val="0"/>
          <w:numId w:val="1"/>
        </w:numPr>
        <w:tabs>
          <w:tab w:val="left" w:pos="1678"/>
        </w:tabs>
        <w:ind w:right="749"/>
        <w:rPr>
          <w:sz w:val="20"/>
        </w:rPr>
      </w:pPr>
      <w:r>
        <w:rPr>
          <w:sz w:val="20"/>
        </w:rPr>
        <w:t>To respond to email and telephone enquiries regarding employee references ensuring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reference requests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 timely manner</w:t>
      </w:r>
    </w:p>
    <w:p w14:paraId="0831A701" w14:textId="0D18AB88" w:rsidR="005B1B40" w:rsidRDefault="00B65AD8">
      <w:pPr>
        <w:pStyle w:val="ListParagraph"/>
        <w:numPr>
          <w:ilvl w:val="0"/>
          <w:numId w:val="1"/>
        </w:numPr>
        <w:tabs>
          <w:tab w:val="left" w:pos="1677"/>
        </w:tabs>
        <w:spacing w:line="245" w:lineRule="exact"/>
        <w:ind w:left="1677" w:hanging="359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annual</w:t>
      </w:r>
      <w:r>
        <w:rPr>
          <w:spacing w:val="-7"/>
          <w:sz w:val="20"/>
        </w:rPr>
        <w:t xml:space="preserve"> </w:t>
      </w:r>
      <w:r>
        <w:rPr>
          <w:sz w:val="20"/>
        </w:rPr>
        <w:t>declarations</w:t>
      </w:r>
      <w:r>
        <w:rPr>
          <w:spacing w:val="-7"/>
          <w:sz w:val="20"/>
        </w:rPr>
        <w:t xml:space="preserve"> </w:t>
      </w:r>
      <w:r w:rsidR="00D77CC4">
        <w:rPr>
          <w:spacing w:val="-7"/>
          <w:sz w:val="20"/>
        </w:rPr>
        <w:t xml:space="preserve">and Statutory returns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completed</w:t>
      </w:r>
    </w:p>
    <w:p w14:paraId="73E09578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8"/>
        </w:tabs>
        <w:ind w:right="416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minute</w:t>
      </w:r>
      <w:r>
        <w:rPr>
          <w:spacing w:val="-7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(e.g.</w:t>
      </w:r>
      <w:r>
        <w:rPr>
          <w:spacing w:val="-7"/>
          <w:sz w:val="20"/>
        </w:rPr>
        <w:t xml:space="preserve"> </w:t>
      </w:r>
      <w:r>
        <w:rPr>
          <w:sz w:val="20"/>
        </w:rPr>
        <w:t>disciplinary/grievance</w:t>
      </w:r>
      <w:r>
        <w:rPr>
          <w:spacing w:val="-7"/>
          <w:sz w:val="20"/>
        </w:rPr>
        <w:t xml:space="preserve"> </w:t>
      </w:r>
      <w:r>
        <w:rPr>
          <w:sz w:val="20"/>
        </w:rPr>
        <w:t>meetings)</w:t>
      </w:r>
      <w:r>
        <w:rPr>
          <w:spacing w:val="-6"/>
          <w:sz w:val="20"/>
        </w:rPr>
        <w:t xml:space="preserve"> </w:t>
      </w:r>
      <w:r>
        <w:rPr>
          <w:sz w:val="20"/>
        </w:rPr>
        <w:t>accurately and in a timely manner</w:t>
      </w:r>
    </w:p>
    <w:p w14:paraId="7DF762CA" w14:textId="78E53D05" w:rsidR="00D77CC4" w:rsidRDefault="00D77CC4">
      <w:pPr>
        <w:pStyle w:val="ListParagraph"/>
        <w:numPr>
          <w:ilvl w:val="0"/>
          <w:numId w:val="1"/>
        </w:numPr>
        <w:tabs>
          <w:tab w:val="left" w:pos="1678"/>
        </w:tabs>
        <w:ind w:right="416"/>
        <w:rPr>
          <w:sz w:val="20"/>
        </w:rPr>
      </w:pPr>
      <w:r>
        <w:rPr>
          <w:sz w:val="20"/>
        </w:rPr>
        <w:t>Compile Teacher progressions sp</w:t>
      </w:r>
      <w:r w:rsidR="00B07A8B">
        <w:rPr>
          <w:sz w:val="20"/>
        </w:rPr>
        <w:t>r</w:t>
      </w:r>
      <w:r>
        <w:rPr>
          <w:sz w:val="20"/>
        </w:rPr>
        <w:t>eadsheet</w:t>
      </w:r>
    </w:p>
    <w:p w14:paraId="6F29F489" w14:textId="030B2550" w:rsidR="00D77CC4" w:rsidRDefault="00D77CC4">
      <w:pPr>
        <w:pStyle w:val="ListParagraph"/>
        <w:numPr>
          <w:ilvl w:val="0"/>
          <w:numId w:val="1"/>
        </w:numPr>
        <w:tabs>
          <w:tab w:val="left" w:pos="1678"/>
        </w:tabs>
        <w:ind w:right="416"/>
        <w:rPr>
          <w:sz w:val="20"/>
        </w:rPr>
      </w:pPr>
      <w:r>
        <w:rPr>
          <w:sz w:val="20"/>
        </w:rPr>
        <w:t>Produce Teachers Annual Salary review letters</w:t>
      </w:r>
    </w:p>
    <w:p w14:paraId="7DEE0724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7"/>
        </w:tabs>
        <w:spacing w:before="2" w:line="245" w:lineRule="exact"/>
        <w:ind w:left="1677" w:hanging="359"/>
        <w:rPr>
          <w:sz w:val="20"/>
        </w:rPr>
      </w:pPr>
      <w:r>
        <w:rPr>
          <w:sz w:val="20"/>
        </w:rPr>
        <w:t>Assisting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HR</w:t>
      </w:r>
      <w:r>
        <w:rPr>
          <w:spacing w:val="-7"/>
          <w:sz w:val="20"/>
        </w:rPr>
        <w:t xml:space="preserve"> </w:t>
      </w:r>
      <w:r>
        <w:rPr>
          <w:sz w:val="20"/>
        </w:rPr>
        <w:t>projects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7C633379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7"/>
        </w:tabs>
        <w:spacing w:before="36"/>
        <w:ind w:left="1677" w:hanging="359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actively</w:t>
      </w:r>
      <w:r>
        <w:rPr>
          <w:spacing w:val="-6"/>
          <w:sz w:val="20"/>
        </w:rPr>
        <w:t xml:space="preserve"> </w:t>
      </w:r>
      <w:r>
        <w:rPr>
          <w:sz w:val="20"/>
        </w:rPr>
        <w:t>promote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welfare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children and</w:t>
      </w:r>
      <w:r>
        <w:rPr>
          <w:spacing w:val="-7"/>
          <w:sz w:val="20"/>
        </w:rPr>
        <w:t xml:space="preserve"> </w:t>
      </w:r>
      <w:r>
        <w:rPr>
          <w:sz w:val="20"/>
        </w:rPr>
        <w:t>young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04BAAABD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7"/>
        </w:tabs>
        <w:spacing w:before="38"/>
        <w:ind w:left="1677" w:hanging="359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flexibly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interests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0834B8DB" w14:textId="1897FC1B" w:rsidR="005B1B40" w:rsidRDefault="00B65AD8">
      <w:pPr>
        <w:pStyle w:val="ListParagraph"/>
        <w:numPr>
          <w:ilvl w:val="0"/>
          <w:numId w:val="1"/>
        </w:numPr>
        <w:tabs>
          <w:tab w:val="left" w:pos="1677"/>
        </w:tabs>
        <w:spacing w:before="35"/>
        <w:ind w:left="1677" w:hanging="359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compliance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 w:rsidR="005E6E3B">
        <w:rPr>
          <w:spacing w:val="-8"/>
          <w:sz w:val="20"/>
        </w:rPr>
        <w:t xml:space="preserve">the </w:t>
      </w:r>
      <w:r>
        <w:rPr>
          <w:sz w:val="20"/>
        </w:rPr>
        <w:t>Trust’s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procedures</w:t>
      </w:r>
    </w:p>
    <w:p w14:paraId="600825A8" w14:textId="547A8D06" w:rsidR="005B1B40" w:rsidRDefault="00B65AD8">
      <w:pPr>
        <w:pStyle w:val="ListParagraph"/>
        <w:numPr>
          <w:ilvl w:val="0"/>
          <w:numId w:val="1"/>
        </w:numPr>
        <w:tabs>
          <w:tab w:val="left" w:pos="1678"/>
        </w:tabs>
        <w:spacing w:line="276" w:lineRule="auto"/>
        <w:ind w:right="240"/>
        <w:rPr>
          <w:sz w:val="20"/>
        </w:rPr>
      </w:pP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participate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80"/>
          <w:sz w:val="20"/>
        </w:rPr>
        <w:t xml:space="preserve"> </w:t>
      </w:r>
      <w:r>
        <w:rPr>
          <w:sz w:val="20"/>
        </w:rPr>
        <w:t>reviews</w:t>
      </w:r>
      <w:r w:rsidR="00D77CC4">
        <w:rPr>
          <w:sz w:val="20"/>
        </w:rPr>
        <w:t>, assist with disciplinary procedures</w:t>
      </w:r>
      <w:r w:rsidR="00D77CC4"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undertake</w:t>
      </w:r>
      <w:r>
        <w:rPr>
          <w:spacing w:val="80"/>
          <w:sz w:val="20"/>
        </w:rPr>
        <w:t xml:space="preserve"> </w:t>
      </w:r>
      <w:r>
        <w:rPr>
          <w:sz w:val="20"/>
        </w:rPr>
        <w:t>Staff</w:t>
      </w:r>
      <w:r>
        <w:rPr>
          <w:spacing w:val="80"/>
          <w:sz w:val="20"/>
        </w:rPr>
        <w:t xml:space="preserve"> </w:t>
      </w:r>
      <w:r>
        <w:rPr>
          <w:sz w:val="20"/>
        </w:rPr>
        <w:t>Development activities as appropriate.</w:t>
      </w:r>
    </w:p>
    <w:p w14:paraId="558425BB" w14:textId="7DEDFDF0" w:rsidR="00D77CC4" w:rsidRDefault="00D77CC4">
      <w:pPr>
        <w:pStyle w:val="ListParagraph"/>
        <w:numPr>
          <w:ilvl w:val="0"/>
          <w:numId w:val="1"/>
        </w:numPr>
        <w:tabs>
          <w:tab w:val="left" w:pos="1678"/>
        </w:tabs>
        <w:spacing w:line="276" w:lineRule="auto"/>
        <w:ind w:right="240"/>
        <w:rPr>
          <w:sz w:val="20"/>
        </w:rPr>
      </w:pPr>
      <w:r>
        <w:rPr>
          <w:sz w:val="20"/>
        </w:rPr>
        <w:t>Provide backup support for Certificate of Sponsorship applications for Windsor Learning Partnership</w:t>
      </w:r>
    </w:p>
    <w:p w14:paraId="339992EC" w14:textId="77777777" w:rsidR="005B1B40" w:rsidRDefault="005B1B40">
      <w:pPr>
        <w:pStyle w:val="BodyText"/>
        <w:spacing w:before="36"/>
        <w:ind w:left="0"/>
      </w:pPr>
    </w:p>
    <w:p w14:paraId="25A62900" w14:textId="77777777" w:rsidR="005B1B40" w:rsidRDefault="00B65AD8">
      <w:pPr>
        <w:pStyle w:val="Heading1"/>
      </w:pPr>
      <w:r>
        <w:rPr>
          <w:spacing w:val="-2"/>
        </w:rPr>
        <w:t>Training:</w:t>
      </w:r>
    </w:p>
    <w:p w14:paraId="727FA07E" w14:textId="77777777" w:rsidR="005B1B40" w:rsidRDefault="005B1B40">
      <w:pPr>
        <w:pStyle w:val="BodyText"/>
        <w:spacing w:before="74"/>
        <w:ind w:left="0"/>
        <w:rPr>
          <w:b/>
        </w:rPr>
      </w:pPr>
    </w:p>
    <w:p w14:paraId="253CE428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8"/>
        </w:tabs>
        <w:spacing w:line="276" w:lineRule="auto"/>
        <w:ind w:right="932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self-development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keeping</w:t>
      </w:r>
      <w:r>
        <w:rPr>
          <w:spacing w:val="-4"/>
          <w:sz w:val="20"/>
        </w:rPr>
        <w:t xml:space="preserve"> </w:t>
      </w:r>
      <w:r>
        <w:rPr>
          <w:sz w:val="20"/>
        </w:rPr>
        <w:t>abreast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relevant information to support that development and that of the wider department</w:t>
      </w:r>
    </w:p>
    <w:p w14:paraId="2C09990A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8"/>
        </w:tabs>
        <w:spacing w:line="276" w:lineRule="auto"/>
        <w:ind w:right="389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competence, proficiency and safety awareness.</w:t>
      </w:r>
    </w:p>
    <w:p w14:paraId="0740EB8E" w14:textId="77777777" w:rsidR="005B1B40" w:rsidRDefault="00B65AD8">
      <w:pPr>
        <w:pStyle w:val="ListParagraph"/>
        <w:numPr>
          <w:ilvl w:val="0"/>
          <w:numId w:val="1"/>
        </w:numPr>
        <w:tabs>
          <w:tab w:val="left" w:pos="1677"/>
        </w:tabs>
        <w:ind w:left="1677" w:hanging="359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keep</w:t>
      </w:r>
      <w:r>
        <w:rPr>
          <w:spacing w:val="-6"/>
          <w:sz w:val="20"/>
        </w:rPr>
        <w:t xml:space="preserve"> </w:t>
      </w:r>
      <w:r>
        <w:rPr>
          <w:sz w:val="20"/>
        </w:rPr>
        <w:t>abreast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changes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fields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role</w:t>
      </w:r>
    </w:p>
    <w:p w14:paraId="60994EAC" w14:textId="77777777" w:rsidR="005B1B40" w:rsidRDefault="005B1B40">
      <w:pPr>
        <w:pStyle w:val="BodyText"/>
        <w:spacing w:before="73"/>
        <w:ind w:left="0"/>
      </w:pPr>
    </w:p>
    <w:p w14:paraId="746BFD24" w14:textId="77777777" w:rsidR="005B1B40" w:rsidRDefault="00B65AD8">
      <w:pPr>
        <w:spacing w:before="1" w:line="276" w:lineRule="auto"/>
        <w:ind w:left="958"/>
        <w:rPr>
          <w:b/>
          <w:sz w:val="20"/>
        </w:rPr>
      </w:pP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signing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agreeing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undertake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job </w:t>
      </w:r>
      <w:r>
        <w:rPr>
          <w:b/>
          <w:spacing w:val="-2"/>
          <w:sz w:val="20"/>
        </w:rPr>
        <w:t>description.</w:t>
      </w:r>
    </w:p>
    <w:p w14:paraId="6DDB340E" w14:textId="77777777" w:rsidR="005B1B40" w:rsidRDefault="005B1B40">
      <w:pPr>
        <w:pStyle w:val="BodyText"/>
        <w:spacing w:before="37"/>
        <w:ind w:left="0"/>
        <w:rPr>
          <w:b/>
        </w:rPr>
      </w:pPr>
    </w:p>
    <w:p w14:paraId="0D68DF2C" w14:textId="77777777" w:rsidR="005B1B40" w:rsidRDefault="00B65AD8">
      <w:pPr>
        <w:tabs>
          <w:tab w:val="left" w:pos="6718"/>
          <w:tab w:val="left" w:pos="8929"/>
        </w:tabs>
        <w:spacing w:before="1"/>
        <w:ind w:left="958"/>
        <w:rPr>
          <w:b/>
          <w:sz w:val="20"/>
        </w:rPr>
      </w:pPr>
      <w:r>
        <w:rPr>
          <w:b/>
          <w:spacing w:val="-2"/>
          <w:sz w:val="20"/>
        </w:rPr>
        <w:t>Employee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Date:</w:t>
      </w:r>
      <w:r>
        <w:rPr>
          <w:b/>
          <w:sz w:val="20"/>
          <w:u w:val="single"/>
        </w:rPr>
        <w:tab/>
      </w:r>
    </w:p>
    <w:p w14:paraId="0B46459F" w14:textId="77777777" w:rsidR="005B1B40" w:rsidRDefault="005B1B40">
      <w:pPr>
        <w:pStyle w:val="BodyText"/>
        <w:ind w:left="0"/>
        <w:rPr>
          <w:b/>
        </w:rPr>
      </w:pPr>
    </w:p>
    <w:p w14:paraId="21E9A5CD" w14:textId="77777777" w:rsidR="005B1B40" w:rsidRDefault="005B1B40">
      <w:pPr>
        <w:pStyle w:val="BodyText"/>
        <w:spacing w:before="109"/>
        <w:ind w:left="0"/>
        <w:rPr>
          <w:b/>
        </w:rPr>
      </w:pPr>
    </w:p>
    <w:p w14:paraId="1B8A766D" w14:textId="77777777" w:rsidR="005B1B40" w:rsidRDefault="00B65AD8">
      <w:pPr>
        <w:tabs>
          <w:tab w:val="left" w:pos="6718"/>
          <w:tab w:val="left" w:pos="8929"/>
        </w:tabs>
        <w:ind w:left="958"/>
        <w:rPr>
          <w:b/>
          <w:sz w:val="20"/>
        </w:rPr>
      </w:pPr>
      <w:r>
        <w:rPr>
          <w:b/>
          <w:sz w:val="20"/>
        </w:rPr>
        <w:t>Manager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Date:</w:t>
      </w:r>
      <w:r>
        <w:rPr>
          <w:b/>
          <w:sz w:val="20"/>
          <w:u w:val="single"/>
        </w:rPr>
        <w:tab/>
      </w:r>
    </w:p>
    <w:p w14:paraId="29EDFBFB" w14:textId="77777777" w:rsidR="005B1B40" w:rsidRDefault="005B1B40">
      <w:pPr>
        <w:rPr>
          <w:sz w:val="20"/>
        </w:rPr>
        <w:sectPr w:rsidR="005B1B40">
          <w:pgSz w:w="11910" w:h="16840"/>
          <w:pgMar w:top="1880" w:right="1040" w:bottom="480" w:left="840" w:header="426" w:footer="281" w:gutter="0"/>
          <w:cols w:space="720"/>
        </w:sectPr>
      </w:pPr>
    </w:p>
    <w:p w14:paraId="29E8917E" w14:textId="77777777" w:rsidR="005B1B40" w:rsidRDefault="005B1B40">
      <w:pPr>
        <w:pStyle w:val="BodyText"/>
        <w:spacing w:before="8"/>
        <w:ind w:left="0"/>
        <w:rPr>
          <w:b/>
        </w:rPr>
      </w:pPr>
    </w:p>
    <w:p w14:paraId="5A226949" w14:textId="77777777" w:rsidR="005B1B40" w:rsidRDefault="00B65AD8">
      <w:pPr>
        <w:ind w:left="958"/>
        <w:rPr>
          <w:b/>
          <w:sz w:val="20"/>
        </w:rPr>
      </w:pPr>
      <w:r>
        <w:rPr>
          <w:b/>
          <w:sz w:val="20"/>
        </w:rPr>
        <w:t>Person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Specification</w:t>
      </w:r>
    </w:p>
    <w:p w14:paraId="752DFF8A" w14:textId="77777777" w:rsidR="005B1B40" w:rsidRDefault="005B1B40">
      <w:pPr>
        <w:pStyle w:val="BodyText"/>
        <w:spacing w:before="37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057"/>
        <w:gridCol w:w="1418"/>
        <w:gridCol w:w="2705"/>
      </w:tblGrid>
      <w:tr w:rsidR="005B1B40" w14:paraId="2093E67C" w14:textId="77777777">
        <w:trPr>
          <w:trHeight w:val="1067"/>
        </w:trPr>
        <w:tc>
          <w:tcPr>
            <w:tcW w:w="605" w:type="dxa"/>
          </w:tcPr>
          <w:p w14:paraId="00B1522A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</w:tcPr>
          <w:p w14:paraId="2DA9C0A5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45033EF" w14:textId="77777777" w:rsidR="005B1B40" w:rsidRDefault="00B65AD8">
            <w:pPr>
              <w:pStyle w:val="TableParagraph"/>
              <w:ind w:righ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Essential </w:t>
            </w:r>
            <w:r>
              <w:rPr>
                <w:b/>
                <w:spacing w:val="-4"/>
                <w:sz w:val="20"/>
              </w:rPr>
              <w:t>(E)</w:t>
            </w:r>
          </w:p>
          <w:p w14:paraId="73E553CA" w14:textId="77777777" w:rsidR="005B1B40" w:rsidRDefault="00B65AD8">
            <w:pPr>
              <w:pStyle w:val="TableParagraph"/>
              <w:ind w:righ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Desirable </w:t>
            </w:r>
            <w:r>
              <w:rPr>
                <w:b/>
                <w:spacing w:val="-4"/>
                <w:sz w:val="20"/>
              </w:rPr>
              <w:t>(D)</w:t>
            </w:r>
          </w:p>
        </w:tc>
        <w:tc>
          <w:tcPr>
            <w:tcW w:w="2705" w:type="dxa"/>
          </w:tcPr>
          <w:p w14:paraId="3FCC6D8F" w14:textId="77777777" w:rsidR="005B1B40" w:rsidRDefault="00B65AD8">
            <w:pPr>
              <w:pStyle w:val="TableParagraph"/>
              <w:ind w:left="109" w:right="1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Evidence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(A) Interview (I) Test (T)</w:t>
            </w:r>
          </w:p>
        </w:tc>
      </w:tr>
      <w:tr w:rsidR="005B1B40" w14:paraId="30FF44E7" w14:textId="77777777">
        <w:trPr>
          <w:trHeight w:val="318"/>
        </w:trPr>
        <w:tc>
          <w:tcPr>
            <w:tcW w:w="605" w:type="dxa"/>
            <w:shd w:val="clear" w:color="auto" w:fill="D9D9D9"/>
          </w:tcPr>
          <w:p w14:paraId="64FDED39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shd w:val="clear" w:color="auto" w:fill="D9D9D9"/>
          </w:tcPr>
          <w:p w14:paraId="7C829D2A" w14:textId="77777777" w:rsidR="005B1B40" w:rsidRDefault="00B65AD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1418" w:type="dxa"/>
            <w:shd w:val="clear" w:color="auto" w:fill="D9D9D9"/>
          </w:tcPr>
          <w:p w14:paraId="39D43EF5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1E8009A8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1B40" w14:paraId="18D8A828" w14:textId="77777777">
        <w:trPr>
          <w:trHeight w:val="491"/>
        </w:trPr>
        <w:tc>
          <w:tcPr>
            <w:tcW w:w="605" w:type="dxa"/>
          </w:tcPr>
          <w:p w14:paraId="4C0327B6" w14:textId="77777777" w:rsidR="005B1B40" w:rsidRDefault="00B65AD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57" w:type="dxa"/>
          </w:tcPr>
          <w:p w14:paraId="30174A22" w14:textId="77777777" w:rsidR="005B1B40" w:rsidRDefault="00B65AD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GCSEs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equivalent)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to include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and English.</w:t>
            </w:r>
          </w:p>
        </w:tc>
        <w:tc>
          <w:tcPr>
            <w:tcW w:w="1418" w:type="dxa"/>
          </w:tcPr>
          <w:p w14:paraId="0883CC1A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4339BB71" w14:textId="77777777" w:rsidR="005B1B40" w:rsidRDefault="00B65AD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5B1B40" w14:paraId="021EC0BC" w14:textId="77777777">
        <w:trPr>
          <w:trHeight w:val="302"/>
        </w:trPr>
        <w:tc>
          <w:tcPr>
            <w:tcW w:w="605" w:type="dxa"/>
          </w:tcPr>
          <w:p w14:paraId="4AB7D2A8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57" w:type="dxa"/>
          </w:tcPr>
          <w:p w14:paraId="091965DB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CIPD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qualified</w:t>
            </w:r>
          </w:p>
        </w:tc>
        <w:tc>
          <w:tcPr>
            <w:tcW w:w="1418" w:type="dxa"/>
          </w:tcPr>
          <w:p w14:paraId="2E652879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2705" w:type="dxa"/>
          </w:tcPr>
          <w:p w14:paraId="79CE8059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5B1B40" w14:paraId="740C8662" w14:textId="77777777">
        <w:trPr>
          <w:trHeight w:val="491"/>
        </w:trPr>
        <w:tc>
          <w:tcPr>
            <w:tcW w:w="605" w:type="dxa"/>
          </w:tcPr>
          <w:p w14:paraId="70D49D13" w14:textId="77777777" w:rsidR="005B1B40" w:rsidRDefault="00B65AD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57" w:type="dxa"/>
          </w:tcPr>
          <w:p w14:paraId="279AC543" w14:textId="77777777" w:rsidR="005B1B40" w:rsidRDefault="00B65AD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 professional development.</w:t>
            </w:r>
          </w:p>
        </w:tc>
        <w:tc>
          <w:tcPr>
            <w:tcW w:w="1418" w:type="dxa"/>
          </w:tcPr>
          <w:p w14:paraId="778E6059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2C131B56" w14:textId="77777777" w:rsidR="005B1B40" w:rsidRDefault="00B65AD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5B1B40" w14:paraId="175BD3F7" w14:textId="77777777">
        <w:trPr>
          <w:trHeight w:val="321"/>
        </w:trPr>
        <w:tc>
          <w:tcPr>
            <w:tcW w:w="605" w:type="dxa"/>
            <w:shd w:val="clear" w:color="auto" w:fill="D9D9D9"/>
          </w:tcPr>
          <w:p w14:paraId="1F8C5D22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shd w:val="clear" w:color="auto" w:fill="D9D9D9"/>
          </w:tcPr>
          <w:p w14:paraId="66DD9AD2" w14:textId="77777777" w:rsidR="005B1B40" w:rsidRDefault="00B65AD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1418" w:type="dxa"/>
            <w:shd w:val="clear" w:color="auto" w:fill="D9D9D9"/>
          </w:tcPr>
          <w:p w14:paraId="5E895057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54DC0294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1B40" w14:paraId="1BB6ED87" w14:textId="77777777">
        <w:trPr>
          <w:trHeight w:val="301"/>
        </w:trPr>
        <w:tc>
          <w:tcPr>
            <w:tcW w:w="605" w:type="dxa"/>
          </w:tcPr>
          <w:p w14:paraId="38DF694C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57" w:type="dxa"/>
          </w:tcPr>
          <w:p w14:paraId="6DD755C8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418" w:type="dxa"/>
          </w:tcPr>
          <w:p w14:paraId="7902DD4D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7DF0D8B7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2FA5CC5C" w14:textId="77777777">
        <w:trPr>
          <w:trHeight w:val="736"/>
        </w:trPr>
        <w:tc>
          <w:tcPr>
            <w:tcW w:w="605" w:type="dxa"/>
          </w:tcPr>
          <w:p w14:paraId="53C3100F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57" w:type="dxa"/>
          </w:tcPr>
          <w:p w14:paraId="7D4BFC3E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packages</w:t>
            </w:r>
          </w:p>
          <w:p w14:paraId="6718CCD5" w14:textId="77777777" w:rsidR="005B1B40" w:rsidRDefault="00B65AD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Outlook,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and PowerPoint packages</w:t>
            </w:r>
          </w:p>
        </w:tc>
        <w:tc>
          <w:tcPr>
            <w:tcW w:w="1418" w:type="dxa"/>
          </w:tcPr>
          <w:p w14:paraId="3D770063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1956BD38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21AFAEC1" w14:textId="77777777">
        <w:trPr>
          <w:trHeight w:val="736"/>
        </w:trPr>
        <w:tc>
          <w:tcPr>
            <w:tcW w:w="605" w:type="dxa"/>
          </w:tcPr>
          <w:p w14:paraId="069DB60C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57" w:type="dxa"/>
          </w:tcPr>
          <w:p w14:paraId="6B5DAEEB" w14:textId="77777777" w:rsidR="005B1B40" w:rsidRDefault="00B65AD8">
            <w:pPr>
              <w:pStyle w:val="TableParagraph"/>
              <w:spacing w:line="244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Experience at dealing with people at various 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externally to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14:paraId="040C4EEF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673CC71E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6363C25F" w14:textId="77777777">
        <w:trPr>
          <w:trHeight w:val="489"/>
        </w:trPr>
        <w:tc>
          <w:tcPr>
            <w:tcW w:w="605" w:type="dxa"/>
          </w:tcPr>
          <w:p w14:paraId="6BCFE852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57" w:type="dxa"/>
          </w:tcPr>
          <w:p w14:paraId="22107333" w14:textId="77777777" w:rsidR="005B1B40" w:rsidRDefault="00B65AD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prioritising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own workload on a day-to-day basis</w:t>
            </w:r>
          </w:p>
        </w:tc>
        <w:tc>
          <w:tcPr>
            <w:tcW w:w="1418" w:type="dxa"/>
          </w:tcPr>
          <w:p w14:paraId="6C202419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2815B23E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4C9A7C12" w14:textId="77777777">
        <w:trPr>
          <w:trHeight w:val="492"/>
        </w:trPr>
        <w:tc>
          <w:tcPr>
            <w:tcW w:w="605" w:type="dxa"/>
          </w:tcPr>
          <w:p w14:paraId="0524AC27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57" w:type="dxa"/>
          </w:tcPr>
          <w:p w14:paraId="6AED0E63" w14:textId="77777777" w:rsidR="005B1B40" w:rsidRDefault="00B65AD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Experience of collating information from a variety of sources and producing reports.</w:t>
            </w:r>
          </w:p>
        </w:tc>
        <w:tc>
          <w:tcPr>
            <w:tcW w:w="1418" w:type="dxa"/>
          </w:tcPr>
          <w:p w14:paraId="234DCAFA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7A709895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6CDA239B" w14:textId="77777777">
        <w:trPr>
          <w:trHeight w:val="301"/>
        </w:trPr>
        <w:tc>
          <w:tcPr>
            <w:tcW w:w="605" w:type="dxa"/>
            <w:shd w:val="clear" w:color="auto" w:fill="D9D9D9"/>
          </w:tcPr>
          <w:p w14:paraId="5D96A6C3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shd w:val="clear" w:color="auto" w:fill="D9D9D9"/>
          </w:tcPr>
          <w:p w14:paraId="77887A14" w14:textId="77777777" w:rsidR="005B1B40" w:rsidRDefault="00B65AD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1418" w:type="dxa"/>
            <w:shd w:val="clear" w:color="auto" w:fill="D9D9D9"/>
          </w:tcPr>
          <w:p w14:paraId="49C0390B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6E592480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1B40" w14:paraId="1763F6E1" w14:textId="77777777">
        <w:trPr>
          <w:trHeight w:val="736"/>
        </w:trPr>
        <w:tc>
          <w:tcPr>
            <w:tcW w:w="605" w:type="dxa"/>
          </w:tcPr>
          <w:p w14:paraId="0794DABD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057" w:type="dxa"/>
          </w:tcPr>
          <w:p w14:paraId="749827A6" w14:textId="77777777" w:rsidR="005B1B40" w:rsidRDefault="00B65AD8">
            <w:pPr>
              <w:pStyle w:val="TableParagraph"/>
              <w:tabs>
                <w:tab w:val="left" w:pos="1592"/>
                <w:tab w:val="left" w:pos="2225"/>
                <w:tab w:val="left" w:pos="3407"/>
                <w:tab w:val="left" w:pos="4075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of best practice in specific HR areas </w:t>
            </w:r>
            <w:r>
              <w:rPr>
                <w:spacing w:val="-2"/>
                <w:sz w:val="20"/>
              </w:rPr>
              <w:t>(Recruitment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Selection,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Staff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Absence</w:t>
            </w:r>
          </w:p>
          <w:p w14:paraId="0C3604D8" w14:textId="77777777" w:rsidR="005B1B40" w:rsidRDefault="00B65AD8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Management)</w:t>
            </w:r>
          </w:p>
        </w:tc>
        <w:tc>
          <w:tcPr>
            <w:tcW w:w="1418" w:type="dxa"/>
          </w:tcPr>
          <w:p w14:paraId="0F647790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1C4B7F6B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000990EB" w14:textId="77777777">
        <w:trPr>
          <w:trHeight w:val="621"/>
        </w:trPr>
        <w:tc>
          <w:tcPr>
            <w:tcW w:w="605" w:type="dxa"/>
          </w:tcPr>
          <w:p w14:paraId="7102C265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057" w:type="dxa"/>
          </w:tcPr>
          <w:p w14:paraId="11E8806D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processes and procedures</w:t>
            </w:r>
          </w:p>
        </w:tc>
        <w:tc>
          <w:tcPr>
            <w:tcW w:w="1418" w:type="dxa"/>
          </w:tcPr>
          <w:p w14:paraId="1F938016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78A57F17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65BF3C3D" w14:textId="77777777">
        <w:trPr>
          <w:trHeight w:val="453"/>
        </w:trPr>
        <w:tc>
          <w:tcPr>
            <w:tcW w:w="605" w:type="dxa"/>
          </w:tcPr>
          <w:p w14:paraId="0A0928B8" w14:textId="77777777" w:rsidR="005B1B40" w:rsidRDefault="00B65AD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057" w:type="dxa"/>
          </w:tcPr>
          <w:p w14:paraId="1C6BC7CE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(written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oral)</w:t>
            </w:r>
          </w:p>
        </w:tc>
        <w:tc>
          <w:tcPr>
            <w:tcW w:w="1418" w:type="dxa"/>
          </w:tcPr>
          <w:p w14:paraId="6DDCEA5E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4F17F92E" w14:textId="77777777" w:rsidR="005B1B40" w:rsidRDefault="00B65AD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0CACF595" w14:textId="77777777">
        <w:trPr>
          <w:trHeight w:val="414"/>
        </w:trPr>
        <w:tc>
          <w:tcPr>
            <w:tcW w:w="605" w:type="dxa"/>
          </w:tcPr>
          <w:p w14:paraId="7476EAE4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057" w:type="dxa"/>
          </w:tcPr>
          <w:p w14:paraId="111E1AE7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</w:t>
            </w:r>
          </w:p>
        </w:tc>
        <w:tc>
          <w:tcPr>
            <w:tcW w:w="1418" w:type="dxa"/>
          </w:tcPr>
          <w:p w14:paraId="4AFABCF3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102F967D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0B0A484F" w14:textId="77777777">
        <w:trPr>
          <w:trHeight w:val="621"/>
        </w:trPr>
        <w:tc>
          <w:tcPr>
            <w:tcW w:w="605" w:type="dxa"/>
          </w:tcPr>
          <w:p w14:paraId="62560322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057" w:type="dxa"/>
          </w:tcPr>
          <w:p w14:paraId="18C31D6D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sickness entitlement, annual leave entitlement</w:t>
            </w:r>
          </w:p>
        </w:tc>
        <w:tc>
          <w:tcPr>
            <w:tcW w:w="1418" w:type="dxa"/>
          </w:tcPr>
          <w:p w14:paraId="104C8B8F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63929FD3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637841A7" w14:textId="77777777">
        <w:trPr>
          <w:trHeight w:val="736"/>
        </w:trPr>
        <w:tc>
          <w:tcPr>
            <w:tcW w:w="605" w:type="dxa"/>
          </w:tcPr>
          <w:p w14:paraId="2484AC55" w14:textId="77777777" w:rsidR="005B1B40" w:rsidRDefault="00B65AD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057" w:type="dxa"/>
          </w:tcPr>
          <w:p w14:paraId="10D4041C" w14:textId="77777777" w:rsidR="005B1B40" w:rsidRDefault="00B65AD8">
            <w:pPr>
              <w:pStyle w:val="TableParagraph"/>
              <w:spacing w:line="244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Problem solving skills and the ability to innovate and introduce improvements in all aspects of the </w:t>
            </w:r>
            <w:r>
              <w:rPr>
                <w:spacing w:val="-2"/>
                <w:sz w:val="20"/>
              </w:rPr>
              <w:t>role.</w:t>
            </w:r>
          </w:p>
        </w:tc>
        <w:tc>
          <w:tcPr>
            <w:tcW w:w="1418" w:type="dxa"/>
          </w:tcPr>
          <w:p w14:paraId="30AE67BC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2DCE6EAA" w14:textId="77777777" w:rsidR="005B1B40" w:rsidRDefault="00B65AD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2E707F4F" w14:textId="77777777">
        <w:trPr>
          <w:trHeight w:val="301"/>
        </w:trPr>
        <w:tc>
          <w:tcPr>
            <w:tcW w:w="605" w:type="dxa"/>
            <w:shd w:val="clear" w:color="auto" w:fill="D9D9D9"/>
          </w:tcPr>
          <w:p w14:paraId="177B91F7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shd w:val="clear" w:color="auto" w:fill="D9D9D9"/>
          </w:tcPr>
          <w:p w14:paraId="7A9B7297" w14:textId="77777777" w:rsidR="005B1B40" w:rsidRDefault="00B65AD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418" w:type="dxa"/>
            <w:shd w:val="clear" w:color="auto" w:fill="D9D9D9"/>
          </w:tcPr>
          <w:p w14:paraId="3887FE19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542BC6A5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1B40" w14:paraId="23945B40" w14:textId="77777777">
        <w:trPr>
          <w:trHeight w:val="321"/>
        </w:trPr>
        <w:tc>
          <w:tcPr>
            <w:tcW w:w="605" w:type="dxa"/>
          </w:tcPr>
          <w:p w14:paraId="2CD0CB99" w14:textId="77777777" w:rsidR="005B1B40" w:rsidRDefault="00B65AD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057" w:type="dxa"/>
          </w:tcPr>
          <w:p w14:paraId="611F7483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values</w:t>
            </w:r>
          </w:p>
        </w:tc>
        <w:tc>
          <w:tcPr>
            <w:tcW w:w="1418" w:type="dxa"/>
          </w:tcPr>
          <w:p w14:paraId="0EC5ADD2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50A9F7CD" w14:textId="77777777" w:rsidR="005B1B40" w:rsidRDefault="005B1B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1B40" w14:paraId="2D1AE4AB" w14:textId="77777777">
        <w:trPr>
          <w:trHeight w:val="491"/>
        </w:trPr>
        <w:tc>
          <w:tcPr>
            <w:tcW w:w="605" w:type="dxa"/>
          </w:tcPr>
          <w:p w14:paraId="0D7D6FAF" w14:textId="77777777" w:rsidR="005B1B40" w:rsidRDefault="00B65AD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057" w:type="dxa"/>
          </w:tcPr>
          <w:p w14:paraId="2032405A" w14:textId="77777777" w:rsidR="005B1B40" w:rsidRDefault="00B65AD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Demonstration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proactive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equality, diversity and inclusivity.</w:t>
            </w:r>
          </w:p>
        </w:tc>
        <w:tc>
          <w:tcPr>
            <w:tcW w:w="1418" w:type="dxa"/>
          </w:tcPr>
          <w:p w14:paraId="42DB83E1" w14:textId="77777777" w:rsidR="005B1B40" w:rsidRDefault="00B65AD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7A5F17A4" w14:textId="77777777" w:rsidR="005B1B40" w:rsidRDefault="00B65AD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  <w:tr w:rsidR="005B1B40" w14:paraId="29356F93" w14:textId="77777777">
        <w:trPr>
          <w:trHeight w:val="491"/>
        </w:trPr>
        <w:tc>
          <w:tcPr>
            <w:tcW w:w="605" w:type="dxa"/>
          </w:tcPr>
          <w:p w14:paraId="7BC331C9" w14:textId="77777777" w:rsidR="005B1B40" w:rsidRDefault="00B65AD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057" w:type="dxa"/>
          </w:tcPr>
          <w:p w14:paraId="0A59D8AB" w14:textId="77777777" w:rsidR="005B1B40" w:rsidRDefault="00B65AD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Safeguarding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welfare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of young people</w:t>
            </w:r>
          </w:p>
        </w:tc>
        <w:tc>
          <w:tcPr>
            <w:tcW w:w="1418" w:type="dxa"/>
          </w:tcPr>
          <w:p w14:paraId="33D9DA49" w14:textId="77777777" w:rsidR="005B1B40" w:rsidRDefault="00B65AD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705" w:type="dxa"/>
          </w:tcPr>
          <w:p w14:paraId="4797E4E8" w14:textId="77777777" w:rsidR="005B1B40" w:rsidRDefault="00B65AD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A/I</w:t>
            </w:r>
          </w:p>
        </w:tc>
      </w:tr>
    </w:tbl>
    <w:p w14:paraId="02062556" w14:textId="77777777" w:rsidR="00B65AD8" w:rsidRDefault="00B65AD8"/>
    <w:sectPr w:rsidR="00B65AD8">
      <w:pgSz w:w="11910" w:h="16840"/>
      <w:pgMar w:top="1880" w:right="1040" w:bottom="480" w:left="840" w:header="426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A0ED" w14:textId="77777777" w:rsidR="00B65AD8" w:rsidRDefault="00B65AD8">
      <w:r>
        <w:separator/>
      </w:r>
    </w:p>
  </w:endnote>
  <w:endnote w:type="continuationSeparator" w:id="0">
    <w:p w14:paraId="34E8BDF2" w14:textId="77777777" w:rsidR="00B65AD8" w:rsidRDefault="00B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B3F4" w14:textId="77777777" w:rsidR="005B1B40" w:rsidRDefault="00B65AD8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8BABD1C" wp14:editId="0EF5B1CB">
              <wp:simplePos x="0" y="0"/>
              <wp:positionH relativeFrom="page">
                <wp:posOffset>1129080</wp:posOffset>
              </wp:positionH>
              <wp:positionV relativeFrom="page">
                <wp:posOffset>10369570</wp:posOffset>
              </wp:positionV>
              <wp:extent cx="164655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5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26B54" w14:textId="2B986B7A" w:rsidR="005B1B40" w:rsidRDefault="00B65AD8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Reviewed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December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ABD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8.9pt;margin-top:816.5pt;width:129.65pt;height:14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" filled="f" stroked="f">
              <v:textbox inset="0,0,0,0">
                <w:txbxContent>
                  <w:p w14:paraId="02B26B54" w14:textId="2B986B7A" w:rsidR="005B1B40" w:rsidRDefault="00B65AD8">
                    <w:pPr>
                      <w:pStyle w:val="BodyText"/>
                      <w:spacing w:before="19"/>
                      <w:ind w:left="20"/>
                    </w:pPr>
                    <w:r>
                      <w:t>Reviewed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December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4F52F" w14:textId="77777777" w:rsidR="00B65AD8" w:rsidRDefault="00B65AD8">
      <w:r>
        <w:separator/>
      </w:r>
    </w:p>
  </w:footnote>
  <w:footnote w:type="continuationSeparator" w:id="0">
    <w:p w14:paraId="3C7951D0" w14:textId="77777777" w:rsidR="00B65AD8" w:rsidRDefault="00B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8CB1" w14:textId="1B420AB7" w:rsidR="005B1B40" w:rsidRDefault="00E0729A">
    <w:pPr>
      <w:pStyle w:val="BodyText"/>
      <w:spacing w:line="14" w:lineRule="auto"/>
      <w:ind w:left="0"/>
    </w:pPr>
    <w:r>
      <w:rPr>
        <w:noProof/>
      </w:rPr>
      <w:object w:dxaOrig="1440" w:dyaOrig="1440" w14:anchorId="57F71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8.6pt;margin-top:-4.9pt;width:132pt;height:90.9pt;z-index:-251658240">
          <v:imagedata r:id="rId1" o:title=""/>
        </v:shape>
        <o:OLEObject Type="Embed" ProgID="Acrobat.Document.DC" ShapeID="_x0000_s2049" DrawAspect="Content" ObjectID="_17959534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82172"/>
    <w:multiLevelType w:val="hybridMultilevel"/>
    <w:tmpl w:val="A418C688"/>
    <w:lvl w:ilvl="0" w:tplc="CC5C7CA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52096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2" w:tplc="5BFC53F4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4162E1A0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4" w:tplc="5E1E42F6"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ar-SA"/>
      </w:rPr>
    </w:lvl>
    <w:lvl w:ilvl="5" w:tplc="51E8B45E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262A75E6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7" w:tplc="9BDCCF3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B49C458E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num w:numId="1" w16cid:durableId="19313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40"/>
    <w:rsid w:val="002F6EF1"/>
    <w:rsid w:val="00366D06"/>
    <w:rsid w:val="005B1B40"/>
    <w:rsid w:val="005E6E3B"/>
    <w:rsid w:val="00825714"/>
    <w:rsid w:val="0093649F"/>
    <w:rsid w:val="009901CE"/>
    <w:rsid w:val="00B07A8B"/>
    <w:rsid w:val="00B65AD8"/>
    <w:rsid w:val="00BB4DE5"/>
    <w:rsid w:val="00D54A95"/>
    <w:rsid w:val="00D77CC4"/>
    <w:rsid w:val="00DC3BD4"/>
    <w:rsid w:val="00E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1F81A"/>
  <w15:docId w15:val="{80E9D357-A0EE-4FB0-AC91-AF18D906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95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78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C3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BD4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DC3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BD4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36b140-49af-4381-9cde-38ba342cc3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2C51FBF657440887F2EAD6012024E" ma:contentTypeVersion="18" ma:contentTypeDescription="Create a new document." ma:contentTypeScope="" ma:versionID="3ee1af871a8717c99a48ca27132b6287">
  <xsd:schema xmlns:xsd="http://www.w3.org/2001/XMLSchema" xmlns:xs="http://www.w3.org/2001/XMLSchema" xmlns:p="http://schemas.microsoft.com/office/2006/metadata/properties" xmlns:ns3="2536b140-49af-4381-9cde-38ba342cc359" xmlns:ns4="8490a63d-1e0f-4a7f-8f2a-e19b2857c789" targetNamespace="http://schemas.microsoft.com/office/2006/metadata/properties" ma:root="true" ma:fieldsID="7dbf0e41984c84755d402ac16d76c28c" ns3:_="" ns4:_="">
    <xsd:import namespace="2536b140-49af-4381-9cde-38ba342cc359"/>
    <xsd:import namespace="8490a63d-1e0f-4a7f-8f2a-e19b2857c7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b140-49af-4381-9cde-38ba342cc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a63d-1e0f-4a7f-8f2a-e19b2857c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AD10C-16FE-4940-A982-A8555F4B06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36b140-49af-4381-9cde-38ba342cc359"/>
    <ds:schemaRef ds:uri="http://purl.org/dc/terms/"/>
    <ds:schemaRef ds:uri="http://schemas.openxmlformats.org/package/2006/metadata/core-properties"/>
    <ds:schemaRef ds:uri="8490a63d-1e0f-4a7f-8f2a-e19b2857c7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B24F4B-547C-4109-8567-F9B308DE5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B3B7C-41AF-4F29-B936-45C977409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b140-49af-4381-9cde-38ba342cc359"/>
    <ds:schemaRef ds:uri="8490a63d-1e0f-4a7f-8f2a-e19b2857c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Girls' School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 Browne</cp:lastModifiedBy>
  <cp:revision>2</cp:revision>
  <dcterms:created xsi:type="dcterms:W3CDTF">2024-12-17T15:12:00Z</dcterms:created>
  <dcterms:modified xsi:type="dcterms:W3CDTF">2024-12-17T15:12:00Z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0x0101003FB2C51FBF657440887F2EAD6012024E</vt:lpwstr>
  </property>
</Properties>
</file>