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562C" w14:textId="77777777" w:rsidR="00EE1B2A" w:rsidRPr="00ED5415" w:rsidRDefault="00EE1B2A" w:rsidP="00EE1B2A">
      <w:pPr>
        <w:ind w:right="14"/>
        <w:jc w:val="center"/>
        <w:rPr>
          <w:rFonts w:ascii="Arial" w:hAnsi="Arial" w:cs="Arial"/>
          <w:b/>
          <w:sz w:val="48"/>
          <w:szCs w:val="48"/>
        </w:rPr>
      </w:pPr>
      <w:r w:rsidRPr="00ED5415">
        <w:rPr>
          <w:rFonts w:ascii="Arial" w:hAnsi="Arial" w:cs="Arial"/>
          <w:b/>
          <w:noProof/>
          <w:sz w:val="48"/>
          <w:szCs w:val="48"/>
        </w:rPr>
        <mc:AlternateContent>
          <mc:Choice Requires="wps">
            <w:drawing>
              <wp:anchor distT="0" distB="0" distL="114300" distR="114300" simplePos="0" relativeHeight="251660288" behindDoc="0" locked="0" layoutInCell="1" allowOverlap="1" wp14:anchorId="18D44BDD" wp14:editId="236F13C3">
                <wp:simplePos x="0" y="0"/>
                <wp:positionH relativeFrom="column">
                  <wp:posOffset>5374640</wp:posOffset>
                </wp:positionH>
                <wp:positionV relativeFrom="paragraph">
                  <wp:posOffset>-194310</wp:posOffset>
                </wp:positionV>
                <wp:extent cx="912495" cy="102489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F8A0A" w14:textId="77777777" w:rsidR="00EE1B2A" w:rsidRDefault="00EE1B2A" w:rsidP="00EE1B2A">
                            <w:r>
                              <w:rPr>
                                <w:noProof/>
                              </w:rPr>
                              <w:drawing>
                                <wp:inline distT="0" distB="0" distL="0" distR="0" wp14:anchorId="222F9254" wp14:editId="160D5B30">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44BDD" id="_x0000_t202" coordsize="21600,21600" o:spt="202" path="m,l,21600r21600,l21600,xe">
                <v:stroke joinstyle="miter"/>
                <v:path gradientshapeok="t" o:connecttype="rect"/>
              </v:shapetype>
              <v:shape id="Text Box 2" o:spid="_x0000_s1026"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" stroked="f">
                <v:textbox>
                  <w:txbxContent>
                    <w:p w14:paraId="4F0F8A0A" w14:textId="77777777" w:rsidR="00EE1B2A" w:rsidRDefault="00EE1B2A" w:rsidP="00EE1B2A">
                      <w:r>
                        <w:rPr>
                          <w:noProof/>
                        </w:rPr>
                        <w:drawing>
                          <wp:inline distT="0" distB="0" distL="0" distR="0" wp14:anchorId="222F9254" wp14:editId="160D5B30">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ED5415">
        <w:rPr>
          <w:rFonts w:ascii="Arial" w:hAnsi="Arial" w:cs="Arial"/>
          <w:b/>
          <w:noProof/>
          <w:sz w:val="48"/>
          <w:szCs w:val="48"/>
        </w:rPr>
        <mc:AlternateContent>
          <mc:Choice Requires="wps">
            <w:drawing>
              <wp:anchor distT="0" distB="0" distL="114300" distR="114300" simplePos="0" relativeHeight="251659264" behindDoc="0" locked="0" layoutInCell="1" allowOverlap="1" wp14:anchorId="7755D556" wp14:editId="32E6389B">
                <wp:simplePos x="0" y="0"/>
                <wp:positionH relativeFrom="column">
                  <wp:posOffset>-76200</wp:posOffset>
                </wp:positionH>
                <wp:positionV relativeFrom="paragraph">
                  <wp:posOffset>-114300</wp:posOffset>
                </wp:positionV>
                <wp:extent cx="990600" cy="1143000"/>
                <wp:effectExtent l="381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FC88" w14:textId="77777777" w:rsidR="00EE1B2A" w:rsidRDefault="00EE1B2A" w:rsidP="00EE1B2A">
                            <w:r>
                              <w:rPr>
                                <w:noProof/>
                              </w:rPr>
                              <w:drawing>
                                <wp:inline distT="0" distB="0" distL="0" distR="0" wp14:anchorId="0D066308" wp14:editId="4911D67D">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7837BACE" w14:textId="77777777" w:rsidR="00EE1B2A" w:rsidRDefault="00EE1B2A" w:rsidP="00EE1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D556" id="Text Box 4"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" filled="f" stroked="f">
                <v:textbox>
                  <w:txbxContent>
                    <w:p w14:paraId="196FFC88" w14:textId="77777777" w:rsidR="00EE1B2A" w:rsidRDefault="00EE1B2A" w:rsidP="00EE1B2A">
                      <w:r>
                        <w:rPr>
                          <w:noProof/>
                        </w:rPr>
                        <w:drawing>
                          <wp:inline distT="0" distB="0" distL="0" distR="0" wp14:anchorId="0D066308" wp14:editId="4911D67D">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7837BACE" w14:textId="77777777" w:rsidR="00EE1B2A" w:rsidRDefault="00EE1B2A" w:rsidP="00EE1B2A"/>
                  </w:txbxContent>
                </v:textbox>
              </v:shape>
            </w:pict>
          </mc:Fallback>
        </mc:AlternateContent>
      </w:r>
      <w:r w:rsidRPr="00ED5415">
        <w:rPr>
          <w:rFonts w:ascii="Arial" w:hAnsi="Arial" w:cs="Arial"/>
          <w:b/>
          <w:sz w:val="48"/>
          <w:szCs w:val="48"/>
        </w:rPr>
        <w:t>MOULTON SCHOOL</w:t>
      </w:r>
    </w:p>
    <w:p w14:paraId="5A1CAAE0" w14:textId="77777777" w:rsidR="00EE1B2A" w:rsidRPr="00ED5415" w:rsidRDefault="00EE1B2A" w:rsidP="00EE1B2A">
      <w:pPr>
        <w:pStyle w:val="BodyText"/>
        <w:jc w:val="center"/>
        <w:outlineLvl w:val="0"/>
        <w:rPr>
          <w:rFonts w:ascii="Arial" w:hAnsi="Arial" w:cs="Arial"/>
          <w:b/>
          <w:sz w:val="48"/>
          <w:szCs w:val="48"/>
        </w:rPr>
      </w:pPr>
      <w:r w:rsidRPr="00ED5415">
        <w:rPr>
          <w:rFonts w:ascii="Arial" w:hAnsi="Arial" w:cs="Arial"/>
          <w:b/>
          <w:sz w:val="48"/>
          <w:szCs w:val="48"/>
        </w:rPr>
        <w:t>AND SCIENCE COLLEGE</w:t>
      </w:r>
    </w:p>
    <w:p w14:paraId="1756D3DB" w14:textId="77777777" w:rsidR="00D82330" w:rsidRPr="002F7006" w:rsidRDefault="00D82330" w:rsidP="00D82330">
      <w:pPr>
        <w:jc w:val="center"/>
        <w:rPr>
          <w:rFonts w:ascii="Arial" w:hAnsi="Arial" w:cs="Arial"/>
          <w:sz w:val="22"/>
          <w:szCs w:val="22"/>
        </w:rPr>
      </w:pPr>
      <w:r w:rsidRPr="002F7006">
        <w:rPr>
          <w:rFonts w:ascii="Arial" w:hAnsi="Arial" w:cs="Arial"/>
          <w:sz w:val="22"/>
          <w:szCs w:val="22"/>
        </w:rPr>
        <w:t>Pound Lane, Moulton, Northampton, NN3 7SD</w:t>
      </w:r>
    </w:p>
    <w:p w14:paraId="790A3672" w14:textId="77777777" w:rsidR="00D82330" w:rsidRPr="002F7006" w:rsidRDefault="00D82330" w:rsidP="00D82330">
      <w:pPr>
        <w:jc w:val="center"/>
        <w:rPr>
          <w:rFonts w:ascii="Arial" w:hAnsi="Arial" w:cs="Arial"/>
          <w:sz w:val="22"/>
          <w:szCs w:val="22"/>
        </w:rPr>
      </w:pPr>
      <w:r w:rsidRPr="002F7006">
        <w:rPr>
          <w:rFonts w:ascii="Arial" w:hAnsi="Arial" w:cs="Arial"/>
          <w:sz w:val="22"/>
          <w:szCs w:val="22"/>
        </w:rPr>
        <w:t>01604 641600</w:t>
      </w:r>
    </w:p>
    <w:p w14:paraId="17D7B4F8" w14:textId="77777777" w:rsidR="00D82330" w:rsidRPr="002F7006" w:rsidRDefault="003901EC" w:rsidP="00D82330">
      <w:pPr>
        <w:jc w:val="center"/>
        <w:rPr>
          <w:rFonts w:ascii="Arial" w:hAnsi="Arial" w:cs="Arial"/>
          <w:sz w:val="22"/>
          <w:szCs w:val="22"/>
        </w:rPr>
      </w:pPr>
      <w:hyperlink r:id="rId10" w:history="1">
        <w:r w:rsidR="00D82330" w:rsidRPr="002F7006">
          <w:rPr>
            <w:rStyle w:val="Hyperlink"/>
            <w:rFonts w:ascii="Arial" w:hAnsi="Arial" w:cs="Arial"/>
            <w:sz w:val="22"/>
            <w:szCs w:val="22"/>
          </w:rPr>
          <w:t>www.moultonschool.co.uk</w:t>
        </w:r>
      </w:hyperlink>
    </w:p>
    <w:p w14:paraId="5F3FD7F7" w14:textId="77777777" w:rsidR="009D546C" w:rsidRDefault="009D546C">
      <w:pPr>
        <w:rPr>
          <w:rFonts w:ascii="Arial" w:eastAsia="Arial" w:hAnsi="Arial" w:cs="Arial"/>
          <w:sz w:val="22"/>
          <w:szCs w:val="22"/>
        </w:rPr>
      </w:pPr>
    </w:p>
    <w:p w14:paraId="2F4D0994" w14:textId="77777777" w:rsidR="009D546C" w:rsidRDefault="009D546C">
      <w:pPr>
        <w:rPr>
          <w:rFonts w:ascii="Arial" w:eastAsia="Arial" w:hAnsi="Arial" w:cs="Arial"/>
          <w:sz w:val="22"/>
          <w:szCs w:val="22"/>
        </w:rPr>
      </w:pPr>
    </w:p>
    <w:p w14:paraId="3E574726" w14:textId="77777777" w:rsidR="00544178" w:rsidRDefault="00544178" w:rsidP="00544178">
      <w:pPr>
        <w:jc w:val="center"/>
        <w:rPr>
          <w:rFonts w:ascii="Arial" w:eastAsia="Arial" w:hAnsi="Arial" w:cs="Arial"/>
          <w:b/>
          <w:sz w:val="32"/>
          <w:szCs w:val="32"/>
        </w:rPr>
      </w:pPr>
      <w:r w:rsidRPr="002365CB">
        <w:rPr>
          <w:rFonts w:ascii="Arial" w:eastAsia="Arial" w:hAnsi="Arial" w:cs="Arial"/>
          <w:b/>
          <w:sz w:val="32"/>
          <w:szCs w:val="32"/>
        </w:rPr>
        <w:t>Deputy Safeguarding Lead</w:t>
      </w:r>
    </w:p>
    <w:p w14:paraId="355161BD" w14:textId="77777777" w:rsidR="00544178" w:rsidRPr="008D3826" w:rsidRDefault="00544178" w:rsidP="00544178">
      <w:pPr>
        <w:jc w:val="center"/>
        <w:rPr>
          <w:rFonts w:ascii="Arial" w:eastAsia="Arial" w:hAnsi="Arial" w:cs="Arial"/>
          <w:sz w:val="22"/>
          <w:szCs w:val="22"/>
        </w:rPr>
      </w:pPr>
      <w:bookmarkStart w:id="0" w:name="_heading=h.tq73yey05ans" w:colFirst="0" w:colLast="0"/>
      <w:bookmarkEnd w:id="0"/>
      <w:r>
        <w:rPr>
          <w:rFonts w:ascii="Arial" w:eastAsia="Arial" w:hAnsi="Arial" w:cs="Arial"/>
          <w:sz w:val="22"/>
          <w:szCs w:val="22"/>
        </w:rPr>
        <w:t xml:space="preserve">37 hours </w:t>
      </w:r>
      <w:r w:rsidRPr="008D3826">
        <w:rPr>
          <w:rFonts w:ascii="Arial" w:eastAsia="Arial" w:hAnsi="Arial" w:cs="Arial"/>
          <w:sz w:val="22"/>
          <w:szCs w:val="22"/>
        </w:rPr>
        <w:t>per week, 40 weeks per year</w:t>
      </w:r>
    </w:p>
    <w:p w14:paraId="5C8EE65F" w14:textId="77777777" w:rsidR="003901EC" w:rsidRPr="001F5287" w:rsidRDefault="003901EC" w:rsidP="003901EC">
      <w:pPr>
        <w:jc w:val="center"/>
        <w:rPr>
          <w:rFonts w:ascii="Arial" w:eastAsia="Arial" w:hAnsi="Arial" w:cs="Arial"/>
          <w:sz w:val="22"/>
          <w:szCs w:val="22"/>
        </w:rPr>
      </w:pPr>
      <w:bookmarkStart w:id="1" w:name="_heading=h.6qn8m33utdij" w:colFirst="0" w:colLast="0"/>
      <w:bookmarkEnd w:id="1"/>
      <w:r w:rsidRPr="001F5287">
        <w:rPr>
          <w:rFonts w:ascii="Arial" w:eastAsia="Arial" w:hAnsi="Arial" w:cs="Arial"/>
          <w:sz w:val="22"/>
          <w:szCs w:val="22"/>
        </w:rPr>
        <w:t xml:space="preserve">Salary range Grade I Point 22 – 26 </w:t>
      </w:r>
      <w:r w:rsidRPr="001F5287">
        <w:rPr>
          <w:rFonts w:ascii="Arial" w:hAnsi="Arial" w:cs="Arial"/>
          <w:color w:val="000000"/>
          <w:sz w:val="22"/>
          <w:szCs w:val="22"/>
        </w:rPr>
        <w:t>(£32,654 - £36,124) </w:t>
      </w:r>
    </w:p>
    <w:p w14:paraId="7128BA14" w14:textId="77777777" w:rsidR="003901EC" w:rsidRPr="008D3826" w:rsidRDefault="003901EC" w:rsidP="003901EC">
      <w:pPr>
        <w:jc w:val="center"/>
        <w:rPr>
          <w:rFonts w:ascii="Arial" w:hAnsi="Arial" w:cs="Arial"/>
          <w:color w:val="000000"/>
          <w:sz w:val="22"/>
          <w:szCs w:val="22"/>
        </w:rPr>
      </w:pPr>
      <w:bookmarkStart w:id="2" w:name="_heading=h.riboo5hnuytu" w:colFirst="0" w:colLast="0"/>
      <w:bookmarkEnd w:id="2"/>
      <w:r w:rsidRPr="001F5287">
        <w:rPr>
          <w:rFonts w:ascii="Arial" w:hAnsi="Arial" w:cs="Arial"/>
          <w:color w:val="000000"/>
          <w:sz w:val="22"/>
          <w:szCs w:val="22"/>
        </w:rPr>
        <w:t>£28,913 - £31,986 (actual salary)</w:t>
      </w:r>
    </w:p>
    <w:p w14:paraId="66129FEE" w14:textId="77777777" w:rsidR="009D546C" w:rsidRDefault="009D546C">
      <w:pPr>
        <w:jc w:val="center"/>
        <w:rPr>
          <w:rFonts w:ascii="Arial" w:eastAsia="Arial" w:hAnsi="Arial" w:cs="Arial"/>
          <w:sz w:val="22"/>
          <w:szCs w:val="22"/>
        </w:rPr>
      </w:pPr>
    </w:p>
    <w:p w14:paraId="738E5190" w14:textId="77777777" w:rsidR="009D546C" w:rsidRDefault="009D546C">
      <w:pPr>
        <w:rPr>
          <w:rFonts w:ascii="Arial" w:eastAsia="Arial" w:hAnsi="Arial" w:cs="Arial"/>
          <w:sz w:val="22"/>
          <w:szCs w:val="22"/>
        </w:rPr>
      </w:pPr>
    </w:p>
    <w:p w14:paraId="35DBF4EE" w14:textId="77777777" w:rsidR="009D546C" w:rsidRDefault="00892431">
      <w:pPr>
        <w:jc w:val="both"/>
        <w:rPr>
          <w:rFonts w:ascii="Arial" w:eastAsia="Arial" w:hAnsi="Arial" w:cs="Arial"/>
          <w:sz w:val="22"/>
          <w:szCs w:val="22"/>
        </w:rPr>
      </w:pPr>
      <w:bookmarkStart w:id="3" w:name="_heading=h.gjdgxs" w:colFirst="0" w:colLast="0"/>
      <w:bookmarkEnd w:id="3"/>
      <w:r>
        <w:rPr>
          <w:rFonts w:ascii="Arial" w:eastAsia="Arial" w:hAnsi="Arial" w:cs="Arial"/>
          <w:sz w:val="22"/>
          <w:szCs w:val="22"/>
        </w:rPr>
        <w:t>The Deputy Safeguarding Leader post is a lead role within the support, care and guidance system of the school, overseeing the safeguarding and welfare of the student body.</w:t>
      </w:r>
    </w:p>
    <w:p w14:paraId="52500C6D" w14:textId="77777777" w:rsidR="009D546C" w:rsidRDefault="009D546C">
      <w:pPr>
        <w:jc w:val="both"/>
        <w:rPr>
          <w:rFonts w:ascii="Arial" w:eastAsia="Arial" w:hAnsi="Arial" w:cs="Arial"/>
          <w:sz w:val="22"/>
          <w:szCs w:val="22"/>
        </w:rPr>
      </w:pPr>
      <w:bookmarkStart w:id="4" w:name="_heading=h.x71kq3b3qu9s" w:colFirst="0" w:colLast="0"/>
      <w:bookmarkEnd w:id="4"/>
    </w:p>
    <w:p w14:paraId="63F993C0" w14:textId="77777777" w:rsidR="009D546C" w:rsidRDefault="00892431">
      <w:pPr>
        <w:spacing w:line="276" w:lineRule="auto"/>
        <w:jc w:val="both"/>
        <w:rPr>
          <w:rFonts w:ascii="Arial" w:eastAsia="Arial" w:hAnsi="Arial" w:cs="Arial"/>
          <w:sz w:val="22"/>
          <w:szCs w:val="22"/>
        </w:rPr>
      </w:pPr>
      <w:r>
        <w:rPr>
          <w:rFonts w:ascii="Arial" w:eastAsia="Arial" w:hAnsi="Arial" w:cs="Arial"/>
          <w:sz w:val="22"/>
          <w:szCs w:val="22"/>
        </w:rPr>
        <w:t>The Deputy Safeguarding Leader will work directly with the Assistant Headteacher, the Pastoral leaders, and the Behaviour and Engagement Leader within the support, care and guidance team as well as with outside agencies, other senior staff, students and their parents.</w:t>
      </w:r>
    </w:p>
    <w:p w14:paraId="78A62B00" w14:textId="77777777" w:rsidR="009D546C" w:rsidRDefault="009D546C">
      <w:pPr>
        <w:spacing w:line="276" w:lineRule="auto"/>
        <w:jc w:val="both"/>
        <w:rPr>
          <w:rFonts w:ascii="Arial" w:eastAsia="Arial" w:hAnsi="Arial" w:cs="Arial"/>
          <w:sz w:val="22"/>
          <w:szCs w:val="22"/>
        </w:rPr>
      </w:pPr>
    </w:p>
    <w:p w14:paraId="19CCA1AD" w14:textId="77777777" w:rsidR="009D546C" w:rsidRDefault="00892431">
      <w:pPr>
        <w:spacing w:line="276" w:lineRule="auto"/>
        <w:jc w:val="both"/>
        <w:rPr>
          <w:rFonts w:ascii="Arial" w:eastAsia="Arial" w:hAnsi="Arial" w:cs="Arial"/>
          <w:b/>
        </w:rPr>
      </w:pPr>
      <w:r>
        <w:rPr>
          <w:rFonts w:ascii="Arial" w:eastAsia="Arial" w:hAnsi="Arial" w:cs="Arial"/>
          <w:b/>
        </w:rPr>
        <w:t>Main duties</w:t>
      </w:r>
    </w:p>
    <w:p w14:paraId="5A633B4B" w14:textId="77777777" w:rsidR="009D546C" w:rsidRDefault="009D546C">
      <w:pPr>
        <w:spacing w:line="276" w:lineRule="auto"/>
        <w:jc w:val="both"/>
        <w:rPr>
          <w:rFonts w:ascii="Arial" w:eastAsia="Arial" w:hAnsi="Arial" w:cs="Arial"/>
          <w:sz w:val="22"/>
          <w:szCs w:val="22"/>
        </w:rPr>
      </w:pPr>
    </w:p>
    <w:p w14:paraId="2BE69718" w14:textId="77777777" w:rsidR="009D546C" w:rsidRDefault="00892431">
      <w:pPr>
        <w:spacing w:line="276" w:lineRule="auto"/>
        <w:jc w:val="both"/>
        <w:rPr>
          <w:rFonts w:ascii="Arial" w:eastAsia="Arial" w:hAnsi="Arial" w:cs="Arial"/>
          <w:b/>
          <w:sz w:val="22"/>
          <w:szCs w:val="22"/>
        </w:rPr>
      </w:pPr>
      <w:r>
        <w:rPr>
          <w:rFonts w:ascii="Arial" w:eastAsia="Arial" w:hAnsi="Arial" w:cs="Arial"/>
          <w:b/>
          <w:sz w:val="22"/>
          <w:szCs w:val="22"/>
        </w:rPr>
        <w:t xml:space="preserve">Managing referrals </w:t>
      </w:r>
    </w:p>
    <w:p w14:paraId="483F4E4F" w14:textId="77777777" w:rsidR="009D546C" w:rsidRDefault="009D546C">
      <w:pPr>
        <w:spacing w:line="276" w:lineRule="auto"/>
        <w:jc w:val="both"/>
        <w:rPr>
          <w:rFonts w:ascii="Arial" w:eastAsia="Arial" w:hAnsi="Arial" w:cs="Arial"/>
          <w:b/>
          <w:sz w:val="22"/>
          <w:szCs w:val="22"/>
        </w:rPr>
      </w:pPr>
    </w:p>
    <w:p w14:paraId="3FABF754"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Refer cases of suspected abuse to the local authority children’s social care </w:t>
      </w:r>
    </w:p>
    <w:p w14:paraId="433C280F"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Support staff who make referrals to local authority children’s social care</w:t>
      </w:r>
    </w:p>
    <w:p w14:paraId="75D9996B"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In liaison with the DSL, refer cases to the Channel programme where there is a radicalisation concern</w:t>
      </w:r>
    </w:p>
    <w:p w14:paraId="37DF9322"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Refer cases where a crime may have been committed to the police </w:t>
      </w:r>
    </w:p>
    <w:p w14:paraId="171C6389"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Make appropriate referrals to other agencies to support children and families</w:t>
      </w:r>
    </w:p>
    <w:p w14:paraId="37232CA0" w14:textId="77777777" w:rsidR="009D546C" w:rsidRDefault="00892431">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Keep detailed, accurate and secure written records of concerns and referrals</w:t>
      </w:r>
    </w:p>
    <w:p w14:paraId="5B73D642" w14:textId="77777777" w:rsidR="009D546C" w:rsidRDefault="00892431">
      <w:pPr>
        <w:numPr>
          <w:ilvl w:val="0"/>
          <w:numId w:val="2"/>
        </w:numPr>
        <w:shd w:val="clear" w:color="auto" w:fill="FFFFFF"/>
        <w:spacing w:line="276" w:lineRule="auto"/>
        <w:rPr>
          <w:rFonts w:ascii="Arial" w:eastAsia="Arial" w:hAnsi="Arial" w:cs="Arial"/>
          <w:sz w:val="22"/>
          <w:szCs w:val="22"/>
        </w:rPr>
      </w:pPr>
      <w:r>
        <w:rPr>
          <w:rFonts w:ascii="Arial" w:eastAsia="Arial" w:hAnsi="Arial" w:cs="Arial"/>
          <w:sz w:val="22"/>
          <w:szCs w:val="22"/>
        </w:rPr>
        <w:t>Be aware of the relevant data protection legislation and regulations, especially the Data Protection Act 2018 and the General Data Protection Regulation;</w:t>
      </w:r>
    </w:p>
    <w:p w14:paraId="05EF7D8B" w14:textId="77777777" w:rsidR="009D546C" w:rsidRDefault="00892431">
      <w:pPr>
        <w:numPr>
          <w:ilvl w:val="0"/>
          <w:numId w:val="2"/>
        </w:numPr>
        <w:shd w:val="clear" w:color="auto" w:fill="FFFFFF"/>
        <w:spacing w:line="276" w:lineRule="auto"/>
        <w:rPr>
          <w:rFonts w:ascii="Arial" w:eastAsia="Arial" w:hAnsi="Arial" w:cs="Arial"/>
          <w:sz w:val="22"/>
          <w:szCs w:val="22"/>
        </w:rPr>
      </w:pPr>
      <w:r>
        <w:rPr>
          <w:rFonts w:ascii="Arial" w:eastAsia="Arial" w:hAnsi="Arial" w:cs="Arial"/>
          <w:sz w:val="22"/>
          <w:szCs w:val="22"/>
        </w:rPr>
        <w:t>Understand the importance of information sharing, both within the school and college, and with the three safeguarding partners, other agencies, organisations and practitioners;</w:t>
      </w:r>
    </w:p>
    <w:p w14:paraId="4FAFEF9F" w14:textId="77777777" w:rsidR="009D546C" w:rsidRDefault="009D546C">
      <w:pPr>
        <w:spacing w:line="276" w:lineRule="auto"/>
        <w:ind w:left="720"/>
        <w:jc w:val="both"/>
        <w:rPr>
          <w:rFonts w:ascii="Arial" w:eastAsia="Arial" w:hAnsi="Arial" w:cs="Arial"/>
          <w:sz w:val="22"/>
          <w:szCs w:val="22"/>
        </w:rPr>
      </w:pPr>
    </w:p>
    <w:p w14:paraId="2B889475" w14:textId="77777777" w:rsidR="009D546C" w:rsidRDefault="009D546C">
      <w:pPr>
        <w:spacing w:line="276" w:lineRule="auto"/>
        <w:ind w:left="720"/>
        <w:jc w:val="both"/>
        <w:rPr>
          <w:rFonts w:ascii="Arial" w:eastAsia="Arial" w:hAnsi="Arial" w:cs="Arial"/>
          <w:sz w:val="22"/>
          <w:szCs w:val="22"/>
        </w:rPr>
      </w:pPr>
    </w:p>
    <w:p w14:paraId="31B42359" w14:textId="77777777" w:rsidR="009D546C" w:rsidRDefault="00892431">
      <w:pPr>
        <w:spacing w:line="276" w:lineRule="auto"/>
        <w:jc w:val="both"/>
        <w:rPr>
          <w:rFonts w:ascii="Arial" w:eastAsia="Arial" w:hAnsi="Arial" w:cs="Arial"/>
          <w:b/>
          <w:sz w:val="22"/>
          <w:szCs w:val="22"/>
        </w:rPr>
      </w:pPr>
      <w:r>
        <w:rPr>
          <w:rFonts w:ascii="Arial" w:eastAsia="Arial" w:hAnsi="Arial" w:cs="Arial"/>
          <w:b/>
          <w:sz w:val="22"/>
          <w:szCs w:val="22"/>
        </w:rPr>
        <w:t xml:space="preserve">Working with staff and other agencies </w:t>
      </w:r>
    </w:p>
    <w:p w14:paraId="66BCD4D0" w14:textId="77777777" w:rsidR="009D546C" w:rsidRDefault="009D546C">
      <w:pPr>
        <w:spacing w:line="276" w:lineRule="auto"/>
        <w:jc w:val="both"/>
        <w:rPr>
          <w:rFonts w:ascii="Arial" w:eastAsia="Arial" w:hAnsi="Arial" w:cs="Arial"/>
          <w:b/>
          <w:sz w:val="22"/>
          <w:szCs w:val="22"/>
        </w:rPr>
      </w:pPr>
    </w:p>
    <w:p w14:paraId="753D1457"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Ensure staff can access and understand the school’s child protection and safeguarding policy and procedures (especially new and part time staff) </w:t>
      </w:r>
    </w:p>
    <w:p w14:paraId="43423335" w14:textId="3844E2D3"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Inform the DSL of safeguarding issues, especially ongoing enquiries into whether a child is at risk of harm, and police investigations </w:t>
      </w:r>
    </w:p>
    <w:p w14:paraId="5DB35DC8"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Liaise with staff on matters of safety, safeguarding, and when deciding whether to make a referral </w:t>
      </w:r>
    </w:p>
    <w:p w14:paraId="4521A037"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Act as a source of support, advice and expertise for staff </w:t>
      </w:r>
    </w:p>
    <w:p w14:paraId="360C40A9"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lastRenderedPageBreak/>
        <w:t>Understand the assessment process for providing early help and intervention and act as lead practitioner on allocated cases</w:t>
      </w:r>
    </w:p>
    <w:p w14:paraId="0F1975B4"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Have a working knowledge of how local authorities conduct a child protection case conference and a child protection review conference </w:t>
      </w:r>
    </w:p>
    <w:p w14:paraId="5EC539DA" w14:textId="77777777" w:rsidR="009D546C" w:rsidRDefault="00892431">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Attend and contribute to child protection case conferences effectively when required to do so</w:t>
      </w:r>
    </w:p>
    <w:p w14:paraId="4F495AA1" w14:textId="77777777" w:rsidR="009D546C" w:rsidRDefault="009D546C">
      <w:pPr>
        <w:spacing w:line="276" w:lineRule="auto"/>
        <w:jc w:val="both"/>
        <w:rPr>
          <w:rFonts w:ascii="Arial" w:eastAsia="Arial" w:hAnsi="Arial" w:cs="Arial"/>
          <w:sz w:val="22"/>
          <w:szCs w:val="22"/>
        </w:rPr>
      </w:pPr>
    </w:p>
    <w:p w14:paraId="4C26A4AF" w14:textId="77777777" w:rsidR="009D546C" w:rsidRDefault="00892431">
      <w:pPr>
        <w:spacing w:line="276" w:lineRule="auto"/>
        <w:jc w:val="both"/>
        <w:rPr>
          <w:rFonts w:ascii="Arial" w:eastAsia="Arial" w:hAnsi="Arial" w:cs="Arial"/>
          <w:b/>
          <w:sz w:val="22"/>
          <w:szCs w:val="22"/>
        </w:rPr>
      </w:pPr>
      <w:r>
        <w:rPr>
          <w:rFonts w:ascii="Arial" w:eastAsia="Arial" w:hAnsi="Arial" w:cs="Arial"/>
          <w:b/>
          <w:sz w:val="22"/>
          <w:szCs w:val="22"/>
        </w:rPr>
        <w:t xml:space="preserve">Training </w:t>
      </w:r>
    </w:p>
    <w:p w14:paraId="0188B162"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Undergo training to develop and maintain the knowledge and skills required to carry out the role </w:t>
      </w:r>
    </w:p>
    <w:p w14:paraId="7409ADFA" w14:textId="77777777" w:rsidR="009D546C" w:rsidRDefault="00892431">
      <w:pPr>
        <w:spacing w:line="276" w:lineRule="auto"/>
        <w:jc w:val="both"/>
        <w:rPr>
          <w:rFonts w:ascii="Arial" w:eastAsia="Arial" w:hAnsi="Arial" w:cs="Arial"/>
          <w:sz w:val="22"/>
          <w:szCs w:val="22"/>
        </w:rPr>
      </w:pPr>
      <w:r>
        <w:rPr>
          <w:rFonts w:ascii="Arial" w:eastAsia="Arial" w:hAnsi="Arial" w:cs="Arial"/>
          <w:sz w:val="22"/>
          <w:szCs w:val="22"/>
        </w:rPr>
        <w:t xml:space="preserve">Undergo Prevent training and be able to: </w:t>
      </w:r>
    </w:p>
    <w:p w14:paraId="32644490"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Support the school or college in meeting the requirements of the Prevent duty </w:t>
      </w:r>
    </w:p>
    <w:p w14:paraId="4BA7072D"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Provide advice and support to staff on protecting children from the risk of radicalisation </w:t>
      </w:r>
    </w:p>
    <w:p w14:paraId="61CB3265" w14:textId="77777777" w:rsidR="009D546C" w:rsidRDefault="00892431">
      <w:pPr>
        <w:spacing w:line="276" w:lineRule="auto"/>
        <w:jc w:val="both"/>
        <w:rPr>
          <w:rFonts w:ascii="Arial" w:eastAsia="Arial" w:hAnsi="Arial" w:cs="Arial"/>
          <w:sz w:val="22"/>
          <w:szCs w:val="22"/>
        </w:rPr>
      </w:pPr>
      <w:r>
        <w:rPr>
          <w:rFonts w:ascii="Arial" w:eastAsia="Arial" w:hAnsi="Arial" w:cs="Arial"/>
          <w:sz w:val="22"/>
          <w:szCs w:val="22"/>
        </w:rPr>
        <w:t xml:space="preserve">Undergo training on female genital mutilation (FGM) and be able to: </w:t>
      </w:r>
    </w:p>
    <w:p w14:paraId="4B593FDB"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Provide advice and support to staff on protecting and identifying children at risk of FGM </w:t>
      </w:r>
    </w:p>
    <w:p w14:paraId="39F3955E"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Report known cases of FGM to the police, and help others to do so</w:t>
      </w:r>
    </w:p>
    <w:p w14:paraId="50B604B3"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Refresh knowledge and skills at least annually so remain up to date with any developments relevant to the role </w:t>
      </w:r>
    </w:p>
    <w:p w14:paraId="71DF20CA" w14:textId="77777777" w:rsidR="009D546C" w:rsidRDefault="00892431">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Obtain access to relevant resources </w:t>
      </w:r>
    </w:p>
    <w:p w14:paraId="17F9D674" w14:textId="77777777" w:rsidR="009D546C" w:rsidRPr="002748BD" w:rsidRDefault="00892431">
      <w:pPr>
        <w:spacing w:line="276" w:lineRule="auto"/>
        <w:jc w:val="both"/>
        <w:rPr>
          <w:rFonts w:ascii="Arial" w:eastAsia="Arial" w:hAnsi="Arial" w:cs="Arial"/>
          <w:b/>
          <w:bCs/>
          <w:sz w:val="22"/>
          <w:szCs w:val="22"/>
        </w:rPr>
      </w:pPr>
      <w:r w:rsidRPr="002748BD">
        <w:rPr>
          <w:rFonts w:ascii="Arial" w:eastAsia="Arial" w:hAnsi="Arial" w:cs="Arial"/>
          <w:b/>
          <w:bCs/>
          <w:sz w:val="22"/>
          <w:szCs w:val="22"/>
        </w:rPr>
        <w:t>Staff</w:t>
      </w:r>
    </w:p>
    <w:p w14:paraId="66A4D75C" w14:textId="28D9C692" w:rsidR="009D546C" w:rsidRDefault="00892431">
      <w:pPr>
        <w:numPr>
          <w:ilvl w:val="0"/>
          <w:numId w:val="3"/>
        </w:numPr>
        <w:shd w:val="clear" w:color="auto" w:fill="FFFFFF"/>
        <w:spacing w:line="276" w:lineRule="auto"/>
        <w:rPr>
          <w:rFonts w:ascii="Arial" w:eastAsia="Arial" w:hAnsi="Arial" w:cs="Arial"/>
          <w:sz w:val="22"/>
          <w:szCs w:val="22"/>
        </w:rPr>
      </w:pPr>
      <w:r>
        <w:rPr>
          <w:rFonts w:ascii="Arial" w:eastAsia="Arial" w:hAnsi="Arial" w:cs="Arial"/>
          <w:sz w:val="22"/>
          <w:szCs w:val="22"/>
        </w:rPr>
        <w:t>Support the training</w:t>
      </w:r>
      <w:r w:rsidR="00554FC1">
        <w:rPr>
          <w:rFonts w:ascii="Arial" w:eastAsia="Arial" w:hAnsi="Arial" w:cs="Arial"/>
          <w:sz w:val="22"/>
          <w:szCs w:val="22"/>
        </w:rPr>
        <w:t xml:space="preserve">, induction </w:t>
      </w:r>
      <w:r>
        <w:rPr>
          <w:rFonts w:ascii="Arial" w:eastAsia="Arial" w:hAnsi="Arial" w:cs="Arial"/>
          <w:sz w:val="22"/>
          <w:szCs w:val="22"/>
        </w:rPr>
        <w:t>and development of colleagues within the remit of safeguarding.</w:t>
      </w:r>
    </w:p>
    <w:p w14:paraId="5CE6DF9A" w14:textId="77777777" w:rsidR="009D546C" w:rsidRDefault="009D546C">
      <w:pPr>
        <w:spacing w:line="276" w:lineRule="auto"/>
        <w:jc w:val="both"/>
        <w:rPr>
          <w:rFonts w:ascii="Arial" w:eastAsia="Arial" w:hAnsi="Arial" w:cs="Arial"/>
          <w:sz w:val="22"/>
          <w:szCs w:val="22"/>
        </w:rPr>
      </w:pPr>
    </w:p>
    <w:p w14:paraId="201D0877" w14:textId="77777777" w:rsidR="009D546C" w:rsidRDefault="00892431">
      <w:pPr>
        <w:spacing w:line="276" w:lineRule="auto"/>
        <w:jc w:val="both"/>
        <w:rPr>
          <w:rFonts w:ascii="Arial" w:eastAsia="Arial" w:hAnsi="Arial" w:cs="Arial"/>
          <w:sz w:val="22"/>
          <w:szCs w:val="22"/>
        </w:rPr>
      </w:pPr>
      <w:r>
        <w:rPr>
          <w:rFonts w:ascii="Arial" w:eastAsia="Arial" w:hAnsi="Arial" w:cs="Arial"/>
          <w:b/>
          <w:sz w:val="22"/>
          <w:szCs w:val="22"/>
        </w:rPr>
        <w:t>Raise awareness</w:t>
      </w:r>
      <w:r>
        <w:rPr>
          <w:rFonts w:ascii="Arial" w:eastAsia="Arial" w:hAnsi="Arial" w:cs="Arial"/>
          <w:sz w:val="22"/>
          <w:szCs w:val="22"/>
        </w:rPr>
        <w:t xml:space="preserve"> </w:t>
      </w:r>
    </w:p>
    <w:p w14:paraId="14DA77D4" w14:textId="77777777" w:rsidR="009D546C" w:rsidRDefault="009D546C">
      <w:pPr>
        <w:spacing w:line="276" w:lineRule="auto"/>
        <w:jc w:val="both"/>
        <w:rPr>
          <w:rFonts w:ascii="Arial" w:eastAsia="Arial" w:hAnsi="Arial" w:cs="Arial"/>
          <w:sz w:val="22"/>
          <w:szCs w:val="22"/>
        </w:rPr>
      </w:pPr>
    </w:p>
    <w:p w14:paraId="1C33B524"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Ensure the school’s child protection policies are known, understood and used appropriately</w:t>
      </w:r>
    </w:p>
    <w:p w14:paraId="06B8F79B"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Ensure the safeguarding policy is available and easily accessible to everyone in the school community </w:t>
      </w:r>
    </w:p>
    <w:p w14:paraId="00FF9A67"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Ensure that parents are aware of the safeguarding policy, and are aware that referrals about suspected abuse or neglect may be made, and the role of the school in this </w:t>
      </w:r>
    </w:p>
    <w:p w14:paraId="68D31185"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Link with the local safeguarding children board to make sure staff are aware of training opportunities and the latest local policies on safeguarding </w:t>
      </w:r>
    </w:p>
    <w:p w14:paraId="04540CB0"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Be alert to the specific needs of children in need, those with special educational needs and young carers </w:t>
      </w:r>
    </w:p>
    <w:p w14:paraId="27777410" w14:textId="77777777" w:rsidR="009D546C" w:rsidRDefault="00892431">
      <w:pPr>
        <w:numPr>
          <w:ilvl w:val="0"/>
          <w:numId w:val="5"/>
        </w:numPr>
        <w:shd w:val="clear" w:color="auto" w:fill="FFFFFF"/>
        <w:spacing w:line="276" w:lineRule="auto"/>
        <w:rPr>
          <w:rFonts w:ascii="Arial" w:eastAsia="Arial" w:hAnsi="Arial" w:cs="Arial"/>
          <w:sz w:val="22"/>
          <w:szCs w:val="22"/>
        </w:rPr>
      </w:pPr>
      <w:r>
        <w:rPr>
          <w:rFonts w:ascii="Arial" w:eastAsia="Arial" w:hAnsi="Arial" w:cs="Arial"/>
          <w:sz w:val="22"/>
          <w:szCs w:val="22"/>
        </w:rPr>
        <w:t>Help promote educational outcomes by sharing the information about the welfare, safeguarding and child protection issues that children, including children with a social worker, are experiencing, or have experienced, with teachers and school leadership staff. Support culture of high aspirations for this cohort; supporting teaching staff to identify the challenges that children in this group might face and the additional academic support and adjustments that they could make to best support these children.</w:t>
      </w:r>
    </w:p>
    <w:p w14:paraId="2CAC3F2A"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Encourage a culture of listening to children among all staff, ensuring that children’s feelings are heard where the school puts measures in place to protect them </w:t>
      </w:r>
    </w:p>
    <w:p w14:paraId="66FFEE52" w14:textId="77777777" w:rsidR="009D546C" w:rsidRDefault="00892431">
      <w:pPr>
        <w:numPr>
          <w:ilvl w:val="0"/>
          <w:numId w:val="5"/>
        </w:numPr>
        <w:shd w:val="clear" w:color="auto" w:fill="FFFFFF"/>
        <w:spacing w:line="276" w:lineRule="auto"/>
        <w:rPr>
          <w:rFonts w:ascii="Arial" w:eastAsia="Arial" w:hAnsi="Arial" w:cs="Arial"/>
          <w:sz w:val="22"/>
          <w:szCs w:val="22"/>
        </w:rPr>
      </w:pPr>
      <w:r>
        <w:rPr>
          <w:rFonts w:ascii="Arial" w:eastAsia="Arial" w:hAnsi="Arial" w:cs="Arial"/>
          <w:sz w:val="22"/>
          <w:szCs w:val="22"/>
        </w:rPr>
        <w:t>Understand the unique risks associated with online safety and ensure they have the relevant knowledge and up to date capability required to keep children safe whilst they are online at school</w:t>
      </w:r>
    </w:p>
    <w:p w14:paraId="0366A53F" w14:textId="77777777" w:rsidR="009D546C" w:rsidRDefault="009D546C">
      <w:pPr>
        <w:spacing w:line="276" w:lineRule="auto"/>
        <w:ind w:left="720"/>
        <w:jc w:val="both"/>
        <w:rPr>
          <w:rFonts w:ascii="Arial" w:eastAsia="Arial" w:hAnsi="Arial" w:cs="Arial"/>
          <w:sz w:val="22"/>
          <w:szCs w:val="22"/>
        </w:rPr>
      </w:pPr>
    </w:p>
    <w:p w14:paraId="385AFF10" w14:textId="77777777" w:rsidR="002365CB" w:rsidRDefault="002365CB">
      <w:pPr>
        <w:spacing w:line="276" w:lineRule="auto"/>
        <w:jc w:val="both"/>
        <w:rPr>
          <w:rFonts w:ascii="Arial" w:eastAsia="Arial" w:hAnsi="Arial" w:cs="Arial"/>
          <w:b/>
          <w:sz w:val="22"/>
          <w:szCs w:val="22"/>
        </w:rPr>
      </w:pPr>
    </w:p>
    <w:p w14:paraId="604F02E4" w14:textId="77777777" w:rsidR="002365CB" w:rsidRDefault="002365CB">
      <w:pPr>
        <w:spacing w:line="276" w:lineRule="auto"/>
        <w:jc w:val="both"/>
        <w:rPr>
          <w:rFonts w:ascii="Arial" w:eastAsia="Arial" w:hAnsi="Arial" w:cs="Arial"/>
          <w:b/>
          <w:sz w:val="22"/>
          <w:szCs w:val="22"/>
        </w:rPr>
      </w:pPr>
    </w:p>
    <w:p w14:paraId="6A9406E8" w14:textId="77777777" w:rsidR="002365CB" w:rsidRDefault="002365CB">
      <w:pPr>
        <w:spacing w:line="276" w:lineRule="auto"/>
        <w:jc w:val="both"/>
        <w:rPr>
          <w:rFonts w:ascii="Arial" w:eastAsia="Arial" w:hAnsi="Arial" w:cs="Arial"/>
          <w:b/>
          <w:sz w:val="22"/>
          <w:szCs w:val="22"/>
        </w:rPr>
      </w:pPr>
    </w:p>
    <w:p w14:paraId="13DE131E" w14:textId="522EDAFD" w:rsidR="009D546C" w:rsidRDefault="00892431">
      <w:pPr>
        <w:spacing w:line="276" w:lineRule="auto"/>
        <w:jc w:val="both"/>
        <w:rPr>
          <w:rFonts w:ascii="Arial" w:eastAsia="Arial" w:hAnsi="Arial" w:cs="Arial"/>
          <w:b/>
          <w:sz w:val="22"/>
          <w:szCs w:val="22"/>
        </w:rPr>
      </w:pPr>
      <w:r>
        <w:rPr>
          <w:rFonts w:ascii="Arial" w:eastAsia="Arial" w:hAnsi="Arial" w:cs="Arial"/>
          <w:b/>
          <w:sz w:val="22"/>
          <w:szCs w:val="22"/>
        </w:rPr>
        <w:t xml:space="preserve">Other areas of responsibility </w:t>
      </w:r>
    </w:p>
    <w:p w14:paraId="49902656" w14:textId="77777777" w:rsidR="009D546C" w:rsidRDefault="009D546C">
      <w:pPr>
        <w:spacing w:line="276" w:lineRule="auto"/>
        <w:jc w:val="both"/>
        <w:rPr>
          <w:rFonts w:ascii="Arial" w:eastAsia="Arial" w:hAnsi="Arial" w:cs="Arial"/>
          <w:sz w:val="22"/>
          <w:szCs w:val="22"/>
        </w:rPr>
      </w:pPr>
    </w:p>
    <w:p w14:paraId="3A1B932D"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Where children leave the school, securely transfer their child protection file to their new school as soon as possible, and within 5 working days, separately from the main pupil file </w:t>
      </w:r>
    </w:p>
    <w:p w14:paraId="4EE9E855"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Where children join the school, request the child’s safeguarding file and ensure the file is transferred in a timely manner</w:t>
      </w:r>
    </w:p>
    <w:p w14:paraId="7E82ED8D"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Review safeguarding files when students join the school</w:t>
      </w:r>
    </w:p>
    <w:p w14:paraId="7FE030E8"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Contribute to the safeguarding reports for the governing board </w:t>
      </w:r>
    </w:p>
    <w:p w14:paraId="56C129B1"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Model best practice and uphold the principles of confidentiality and data protection at all times </w:t>
      </w:r>
    </w:p>
    <w:p w14:paraId="4B695D6B" w14:textId="77777777" w:rsidR="009D546C"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Ensure a current knowledge of, and provide information to parents about, the relevant local services available to parents, children and families, including those provided by education, social care, youth justice, childcare providers, the voluntary sector and others.</w:t>
      </w:r>
    </w:p>
    <w:p w14:paraId="24319DDA" w14:textId="77777777" w:rsidR="009D546C" w:rsidRPr="00544178" w:rsidRDefault="00892431">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To support school policy as appropriate, in particular relating to child protection, behaviour, </w:t>
      </w:r>
      <w:r w:rsidRPr="00544178">
        <w:rPr>
          <w:rFonts w:ascii="Arial" w:eastAsia="Arial" w:hAnsi="Arial" w:cs="Arial"/>
          <w:sz w:val="22"/>
          <w:szCs w:val="22"/>
        </w:rPr>
        <w:t>confidentiality and health and safety issues</w:t>
      </w:r>
    </w:p>
    <w:p w14:paraId="1E816EB7" w14:textId="77777777" w:rsidR="009D546C" w:rsidRPr="00544178" w:rsidRDefault="00892431">
      <w:pPr>
        <w:numPr>
          <w:ilvl w:val="0"/>
          <w:numId w:val="5"/>
        </w:numPr>
        <w:spacing w:line="276" w:lineRule="auto"/>
        <w:jc w:val="both"/>
        <w:rPr>
          <w:rFonts w:ascii="Arial" w:eastAsia="Arial" w:hAnsi="Arial" w:cs="Arial"/>
          <w:sz w:val="22"/>
          <w:szCs w:val="22"/>
        </w:rPr>
      </w:pPr>
      <w:r w:rsidRPr="00544178">
        <w:rPr>
          <w:rFonts w:ascii="Arial" w:eastAsia="Arial" w:hAnsi="Arial" w:cs="Arial"/>
          <w:sz w:val="22"/>
          <w:szCs w:val="22"/>
        </w:rPr>
        <w:t>Line management for the Safeguarding Support Worker and Attendance Officer</w:t>
      </w:r>
    </w:p>
    <w:p w14:paraId="668136FF" w14:textId="77777777" w:rsidR="009D546C" w:rsidRPr="00544178" w:rsidRDefault="00892431">
      <w:pPr>
        <w:numPr>
          <w:ilvl w:val="0"/>
          <w:numId w:val="5"/>
        </w:numPr>
        <w:spacing w:line="276" w:lineRule="auto"/>
        <w:jc w:val="both"/>
        <w:rPr>
          <w:rFonts w:ascii="Arial" w:eastAsia="Arial" w:hAnsi="Arial" w:cs="Arial"/>
          <w:sz w:val="22"/>
          <w:szCs w:val="22"/>
        </w:rPr>
      </w:pPr>
      <w:r w:rsidRPr="00544178">
        <w:rPr>
          <w:rFonts w:ascii="Arial" w:eastAsia="Arial" w:hAnsi="Arial" w:cs="Arial"/>
          <w:sz w:val="22"/>
          <w:szCs w:val="22"/>
        </w:rPr>
        <w:t>Manage and support breakfast club for the allocated cohort of students</w:t>
      </w:r>
    </w:p>
    <w:p w14:paraId="0627D0A6" w14:textId="77777777" w:rsidR="009D546C" w:rsidRPr="00544178" w:rsidRDefault="009D546C">
      <w:pPr>
        <w:spacing w:line="276" w:lineRule="auto"/>
        <w:ind w:left="720"/>
        <w:jc w:val="both"/>
        <w:rPr>
          <w:rFonts w:ascii="Arial" w:eastAsia="Arial" w:hAnsi="Arial" w:cs="Arial"/>
          <w:sz w:val="22"/>
          <w:szCs w:val="22"/>
        </w:rPr>
      </w:pPr>
    </w:p>
    <w:p w14:paraId="407C1505" w14:textId="77777777" w:rsidR="009D546C" w:rsidRPr="00544178" w:rsidRDefault="009D546C">
      <w:pPr>
        <w:spacing w:line="276" w:lineRule="auto"/>
        <w:jc w:val="both"/>
        <w:rPr>
          <w:rFonts w:ascii="Arial" w:eastAsia="Arial" w:hAnsi="Arial" w:cs="Arial"/>
          <w:sz w:val="22"/>
          <w:szCs w:val="22"/>
        </w:rPr>
      </w:pPr>
    </w:p>
    <w:p w14:paraId="4B78D935" w14:textId="77777777" w:rsidR="00892431" w:rsidRPr="00544178" w:rsidRDefault="00892431" w:rsidP="00892431">
      <w:pPr>
        <w:pStyle w:val="BodyText"/>
        <w:rPr>
          <w:rFonts w:ascii="Arial" w:hAnsi="Arial" w:cs="Arial"/>
          <w:sz w:val="22"/>
          <w:szCs w:val="22"/>
        </w:rPr>
      </w:pPr>
      <w:r w:rsidRPr="00544178">
        <w:rPr>
          <w:rFonts w:ascii="Arial" w:hAnsi="Arial" w:cs="Arial"/>
          <w:b/>
          <w:sz w:val="22"/>
          <w:szCs w:val="22"/>
        </w:rPr>
        <w:t>THIS JOB DESCRIPTION</w:t>
      </w:r>
      <w:r w:rsidRPr="00544178">
        <w:rPr>
          <w:rFonts w:ascii="Arial" w:hAnsi="Arial" w:cs="Arial"/>
          <w:sz w:val="22"/>
          <w:szCs w:val="22"/>
        </w:rPr>
        <w:t xml:space="preserve">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76319586" w14:textId="77777777" w:rsidR="00892431" w:rsidRPr="00544178" w:rsidRDefault="00892431" w:rsidP="00892431">
      <w:pPr>
        <w:pStyle w:val="BodyText"/>
        <w:rPr>
          <w:rFonts w:ascii="Arial" w:hAnsi="Arial" w:cs="Arial"/>
          <w:sz w:val="22"/>
          <w:szCs w:val="22"/>
        </w:rPr>
      </w:pPr>
    </w:p>
    <w:p w14:paraId="67423CA0" w14:textId="116A2C2F" w:rsidR="00892431" w:rsidRPr="00544178" w:rsidRDefault="00892431" w:rsidP="00892431">
      <w:pPr>
        <w:pStyle w:val="BodyText"/>
        <w:rPr>
          <w:rFonts w:ascii="Arial" w:hAnsi="Arial" w:cs="Arial"/>
          <w:sz w:val="22"/>
          <w:szCs w:val="22"/>
          <w:lang w:val="en-US"/>
        </w:rPr>
      </w:pPr>
      <w:r w:rsidRPr="00544178">
        <w:rPr>
          <w:rFonts w:ascii="Arial" w:hAnsi="Arial" w:cs="Arial"/>
          <w:sz w:val="22"/>
          <w:szCs w:val="22"/>
        </w:rPr>
        <w:t>You will be expected to ensure that reasonable care is taken at all times for the health, safety and welfare of yourself and other persons, comply with policies and procedures relating to health and safety within the school and demonstrate awareness/understanding of equal opportunities and other people’s behavioural, physical, social and welfare needs.</w:t>
      </w:r>
    </w:p>
    <w:p w14:paraId="731CA535" w14:textId="77777777" w:rsidR="00892431" w:rsidRPr="00544178" w:rsidRDefault="00892431" w:rsidP="00892431">
      <w:pPr>
        <w:rPr>
          <w:rFonts w:ascii="Arial" w:hAnsi="Arial" w:cs="Arial"/>
          <w:sz w:val="22"/>
          <w:szCs w:val="22"/>
        </w:rPr>
      </w:pPr>
    </w:p>
    <w:p w14:paraId="2CFACF5A" w14:textId="77777777" w:rsidR="00892431" w:rsidRPr="00544178" w:rsidRDefault="00892431" w:rsidP="00892431">
      <w:pPr>
        <w:rPr>
          <w:rFonts w:ascii="Arial" w:hAnsi="Arial" w:cs="Arial"/>
          <w:sz w:val="22"/>
          <w:szCs w:val="22"/>
        </w:rPr>
      </w:pPr>
      <w:r w:rsidRPr="00544178">
        <w:rPr>
          <w:rFonts w:ascii="Arial" w:hAnsi="Arial" w:cs="Arial"/>
          <w:sz w:val="22"/>
          <w:szCs w:val="22"/>
        </w:rPr>
        <w:t>To carry out any other duties which fall within the broad spirit, scope and purpose of this job description.</w:t>
      </w:r>
    </w:p>
    <w:p w14:paraId="14F5285A" w14:textId="77777777" w:rsidR="009D546C" w:rsidRPr="00544178" w:rsidRDefault="009D546C">
      <w:pPr>
        <w:spacing w:line="276" w:lineRule="auto"/>
        <w:jc w:val="both"/>
        <w:rPr>
          <w:rFonts w:ascii="Arial" w:eastAsia="Arial" w:hAnsi="Arial" w:cs="Arial"/>
          <w:sz w:val="22"/>
          <w:szCs w:val="22"/>
        </w:rPr>
      </w:pPr>
    </w:p>
    <w:p w14:paraId="1C19C2F7" w14:textId="77777777" w:rsidR="009D546C" w:rsidRPr="00544178" w:rsidRDefault="00892431">
      <w:pPr>
        <w:spacing w:line="276" w:lineRule="auto"/>
        <w:jc w:val="both"/>
        <w:rPr>
          <w:rFonts w:ascii="Arial" w:eastAsia="Arial" w:hAnsi="Arial" w:cs="Arial"/>
          <w:sz w:val="22"/>
          <w:szCs w:val="22"/>
        </w:rPr>
      </w:pPr>
      <w:r w:rsidRPr="00544178">
        <w:rPr>
          <w:sz w:val="22"/>
          <w:szCs w:val="22"/>
        </w:rPr>
        <w:br w:type="page"/>
      </w:r>
    </w:p>
    <w:p w14:paraId="23592F09" w14:textId="77777777" w:rsidR="009D546C" w:rsidRDefault="009D546C">
      <w:pPr>
        <w:jc w:val="both"/>
        <w:rPr>
          <w:rFonts w:ascii="Arial" w:eastAsia="Arial" w:hAnsi="Arial" w:cs="Arial"/>
          <w:sz w:val="22"/>
          <w:szCs w:val="22"/>
        </w:rPr>
      </w:pPr>
    </w:p>
    <w:p w14:paraId="2F6E33AD" w14:textId="77777777" w:rsidR="009D546C" w:rsidRDefault="00892431">
      <w:pPr>
        <w:jc w:val="center"/>
        <w:rPr>
          <w:rFonts w:ascii="Arial" w:eastAsia="Arial" w:hAnsi="Arial" w:cs="Arial"/>
          <w:b/>
          <w:sz w:val="22"/>
          <w:szCs w:val="22"/>
        </w:rPr>
      </w:pPr>
      <w:r>
        <w:rPr>
          <w:rFonts w:ascii="Arial" w:eastAsia="Arial" w:hAnsi="Arial" w:cs="Arial"/>
          <w:b/>
          <w:sz w:val="22"/>
          <w:szCs w:val="22"/>
        </w:rPr>
        <w:t>PERSONNEL SPECIFICATION</w:t>
      </w:r>
    </w:p>
    <w:p w14:paraId="31C151A9" w14:textId="77777777" w:rsidR="009D546C" w:rsidRDefault="00892431">
      <w:pPr>
        <w:jc w:val="center"/>
        <w:rPr>
          <w:rFonts w:ascii="Arial" w:eastAsia="Arial" w:hAnsi="Arial" w:cs="Arial"/>
          <w:b/>
          <w:sz w:val="22"/>
          <w:szCs w:val="22"/>
        </w:rPr>
      </w:pPr>
      <w:r>
        <w:rPr>
          <w:rFonts w:ascii="Arial" w:eastAsia="Arial" w:hAnsi="Arial" w:cs="Arial"/>
          <w:b/>
          <w:sz w:val="22"/>
          <w:szCs w:val="22"/>
        </w:rPr>
        <w:t>Deputy safeguarding Lead</w:t>
      </w:r>
    </w:p>
    <w:p w14:paraId="606683C1" w14:textId="77777777" w:rsidR="009D546C" w:rsidRDefault="009D546C">
      <w:pPr>
        <w:jc w:val="center"/>
        <w:rPr>
          <w:rFonts w:ascii="Arial" w:eastAsia="Arial" w:hAnsi="Arial" w:cs="Arial"/>
          <w:b/>
          <w:sz w:val="22"/>
          <w:szCs w:val="22"/>
        </w:rPr>
      </w:pP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448"/>
        <w:gridCol w:w="3448"/>
      </w:tblGrid>
      <w:tr w:rsidR="009D546C" w14:paraId="79FF6902" w14:textId="77777777">
        <w:tc>
          <w:tcPr>
            <w:tcW w:w="2120" w:type="dxa"/>
          </w:tcPr>
          <w:p w14:paraId="57D96844" w14:textId="77777777" w:rsidR="009D546C" w:rsidRDefault="009D546C">
            <w:pPr>
              <w:jc w:val="center"/>
              <w:rPr>
                <w:rFonts w:ascii="Arial" w:eastAsia="Arial" w:hAnsi="Arial" w:cs="Arial"/>
                <w:b/>
                <w:sz w:val="22"/>
                <w:szCs w:val="22"/>
              </w:rPr>
            </w:pPr>
          </w:p>
          <w:p w14:paraId="4A81DAC9" w14:textId="77777777" w:rsidR="009D546C" w:rsidRDefault="00892431">
            <w:pPr>
              <w:jc w:val="center"/>
              <w:rPr>
                <w:rFonts w:ascii="Arial" w:eastAsia="Arial" w:hAnsi="Arial" w:cs="Arial"/>
                <w:b/>
                <w:sz w:val="22"/>
                <w:szCs w:val="22"/>
              </w:rPr>
            </w:pPr>
            <w:r>
              <w:rPr>
                <w:rFonts w:ascii="Arial" w:eastAsia="Arial" w:hAnsi="Arial" w:cs="Arial"/>
                <w:b/>
                <w:sz w:val="22"/>
                <w:szCs w:val="22"/>
              </w:rPr>
              <w:t>CATEGORY ITEM</w:t>
            </w:r>
          </w:p>
        </w:tc>
        <w:tc>
          <w:tcPr>
            <w:tcW w:w="3448" w:type="dxa"/>
          </w:tcPr>
          <w:p w14:paraId="72B321F0" w14:textId="77777777" w:rsidR="009D546C" w:rsidRDefault="009D546C">
            <w:pPr>
              <w:jc w:val="center"/>
              <w:rPr>
                <w:rFonts w:ascii="Arial" w:eastAsia="Arial" w:hAnsi="Arial" w:cs="Arial"/>
                <w:b/>
                <w:sz w:val="22"/>
                <w:szCs w:val="22"/>
              </w:rPr>
            </w:pPr>
          </w:p>
          <w:p w14:paraId="5D29FAFB" w14:textId="77777777" w:rsidR="009D546C" w:rsidRDefault="00892431">
            <w:pPr>
              <w:jc w:val="center"/>
              <w:rPr>
                <w:rFonts w:ascii="Arial" w:eastAsia="Arial" w:hAnsi="Arial" w:cs="Arial"/>
                <w:b/>
                <w:sz w:val="22"/>
                <w:szCs w:val="22"/>
              </w:rPr>
            </w:pPr>
            <w:r>
              <w:rPr>
                <w:rFonts w:ascii="Arial" w:eastAsia="Arial" w:hAnsi="Arial" w:cs="Arial"/>
                <w:b/>
                <w:sz w:val="22"/>
                <w:szCs w:val="22"/>
              </w:rPr>
              <w:t>ESSENTIAL</w:t>
            </w:r>
          </w:p>
        </w:tc>
        <w:tc>
          <w:tcPr>
            <w:tcW w:w="3448" w:type="dxa"/>
          </w:tcPr>
          <w:p w14:paraId="2E8E66B2" w14:textId="77777777" w:rsidR="009D546C" w:rsidRDefault="009D546C">
            <w:pPr>
              <w:jc w:val="center"/>
              <w:rPr>
                <w:rFonts w:ascii="Arial" w:eastAsia="Arial" w:hAnsi="Arial" w:cs="Arial"/>
                <w:b/>
                <w:sz w:val="22"/>
                <w:szCs w:val="22"/>
              </w:rPr>
            </w:pPr>
          </w:p>
          <w:p w14:paraId="280689A4" w14:textId="77777777" w:rsidR="009D546C" w:rsidRDefault="00892431">
            <w:pPr>
              <w:jc w:val="center"/>
              <w:rPr>
                <w:rFonts w:ascii="Arial" w:eastAsia="Arial" w:hAnsi="Arial" w:cs="Arial"/>
                <w:b/>
                <w:sz w:val="22"/>
                <w:szCs w:val="22"/>
              </w:rPr>
            </w:pPr>
            <w:r>
              <w:rPr>
                <w:rFonts w:ascii="Arial" w:eastAsia="Arial" w:hAnsi="Arial" w:cs="Arial"/>
                <w:b/>
                <w:sz w:val="22"/>
                <w:szCs w:val="22"/>
              </w:rPr>
              <w:t>DESIRABLE</w:t>
            </w:r>
          </w:p>
          <w:p w14:paraId="1DDB1D4A" w14:textId="77777777" w:rsidR="009D546C" w:rsidRDefault="009D546C">
            <w:pPr>
              <w:jc w:val="center"/>
              <w:rPr>
                <w:rFonts w:ascii="Arial" w:eastAsia="Arial" w:hAnsi="Arial" w:cs="Arial"/>
                <w:b/>
                <w:sz w:val="22"/>
                <w:szCs w:val="22"/>
              </w:rPr>
            </w:pPr>
          </w:p>
        </w:tc>
      </w:tr>
      <w:tr w:rsidR="009D546C" w14:paraId="32658CF8" w14:textId="77777777">
        <w:tc>
          <w:tcPr>
            <w:tcW w:w="2120" w:type="dxa"/>
          </w:tcPr>
          <w:p w14:paraId="566C7CB8" w14:textId="77777777" w:rsidR="009D546C" w:rsidRDefault="009D546C">
            <w:pPr>
              <w:rPr>
                <w:rFonts w:ascii="Arial" w:eastAsia="Arial" w:hAnsi="Arial" w:cs="Arial"/>
                <w:sz w:val="22"/>
                <w:szCs w:val="22"/>
              </w:rPr>
            </w:pPr>
          </w:p>
          <w:p w14:paraId="1AF97696" w14:textId="77777777" w:rsidR="009D546C" w:rsidRDefault="00892431">
            <w:pPr>
              <w:rPr>
                <w:rFonts w:ascii="Arial" w:eastAsia="Arial" w:hAnsi="Arial" w:cs="Arial"/>
                <w:sz w:val="22"/>
                <w:szCs w:val="22"/>
              </w:rPr>
            </w:pPr>
            <w:r>
              <w:rPr>
                <w:rFonts w:ascii="Arial" w:eastAsia="Arial" w:hAnsi="Arial" w:cs="Arial"/>
                <w:sz w:val="22"/>
                <w:szCs w:val="22"/>
              </w:rPr>
              <w:t>Experience</w:t>
            </w:r>
          </w:p>
          <w:p w14:paraId="6F4726DD" w14:textId="77777777" w:rsidR="009D546C" w:rsidRDefault="009D546C">
            <w:pPr>
              <w:jc w:val="center"/>
              <w:rPr>
                <w:rFonts w:ascii="Arial" w:eastAsia="Arial" w:hAnsi="Arial" w:cs="Arial"/>
                <w:sz w:val="22"/>
                <w:szCs w:val="22"/>
              </w:rPr>
            </w:pPr>
          </w:p>
        </w:tc>
        <w:tc>
          <w:tcPr>
            <w:tcW w:w="3448" w:type="dxa"/>
          </w:tcPr>
          <w:p w14:paraId="17AAEC57"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Work in supporting young people and their families.</w:t>
            </w:r>
          </w:p>
          <w:p w14:paraId="1339896B"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Awareness of secondary education processes.</w:t>
            </w:r>
          </w:p>
          <w:p w14:paraId="2159901C"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Awareness of statutory and recommended guidance in relation to safeguarding</w:t>
            </w:r>
          </w:p>
          <w:p w14:paraId="03FA4B88"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Work in an office environment</w:t>
            </w:r>
          </w:p>
          <w:p w14:paraId="34304D37" w14:textId="77777777" w:rsidR="009D546C" w:rsidRDefault="009D546C">
            <w:pPr>
              <w:rPr>
                <w:rFonts w:ascii="Arial" w:eastAsia="Arial" w:hAnsi="Arial" w:cs="Arial"/>
                <w:sz w:val="22"/>
                <w:szCs w:val="22"/>
              </w:rPr>
            </w:pPr>
          </w:p>
          <w:p w14:paraId="3C0F0249" w14:textId="77777777" w:rsidR="009D546C" w:rsidRDefault="009D546C">
            <w:pPr>
              <w:rPr>
                <w:rFonts w:ascii="Arial" w:eastAsia="Arial" w:hAnsi="Arial" w:cs="Arial"/>
                <w:sz w:val="22"/>
                <w:szCs w:val="22"/>
              </w:rPr>
            </w:pPr>
          </w:p>
        </w:tc>
        <w:tc>
          <w:tcPr>
            <w:tcW w:w="3448" w:type="dxa"/>
          </w:tcPr>
          <w:p w14:paraId="26D7730D" w14:textId="77777777" w:rsidR="009D546C" w:rsidRDefault="009D546C">
            <w:pPr>
              <w:rPr>
                <w:rFonts w:ascii="Arial" w:eastAsia="Arial" w:hAnsi="Arial" w:cs="Arial"/>
                <w:sz w:val="22"/>
                <w:szCs w:val="22"/>
              </w:rPr>
            </w:pPr>
          </w:p>
        </w:tc>
      </w:tr>
      <w:tr w:rsidR="009D546C" w14:paraId="660C1E5A" w14:textId="77777777">
        <w:tc>
          <w:tcPr>
            <w:tcW w:w="2120" w:type="dxa"/>
          </w:tcPr>
          <w:p w14:paraId="7CDDD85D" w14:textId="77777777" w:rsidR="009D546C" w:rsidRDefault="00892431">
            <w:pPr>
              <w:rPr>
                <w:rFonts w:ascii="Arial" w:eastAsia="Arial" w:hAnsi="Arial" w:cs="Arial"/>
                <w:sz w:val="22"/>
                <w:szCs w:val="22"/>
              </w:rPr>
            </w:pPr>
            <w:r>
              <w:rPr>
                <w:rFonts w:ascii="Arial" w:eastAsia="Arial" w:hAnsi="Arial" w:cs="Arial"/>
                <w:sz w:val="22"/>
                <w:szCs w:val="22"/>
              </w:rPr>
              <w:t>Education and Training</w:t>
            </w:r>
          </w:p>
        </w:tc>
        <w:tc>
          <w:tcPr>
            <w:tcW w:w="3448" w:type="dxa"/>
          </w:tcPr>
          <w:p w14:paraId="65C2528E"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Evidence of commitment to professional development.</w:t>
            </w:r>
          </w:p>
          <w:p w14:paraId="6AE60BA4"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Good overall level of educational achievement</w:t>
            </w:r>
          </w:p>
          <w:p w14:paraId="16598EAA" w14:textId="77777777" w:rsidR="009D546C" w:rsidRDefault="009D546C">
            <w:pPr>
              <w:rPr>
                <w:rFonts w:ascii="Arial" w:eastAsia="Arial" w:hAnsi="Arial" w:cs="Arial"/>
                <w:sz w:val="22"/>
                <w:szCs w:val="22"/>
              </w:rPr>
            </w:pPr>
          </w:p>
        </w:tc>
        <w:tc>
          <w:tcPr>
            <w:tcW w:w="3448" w:type="dxa"/>
          </w:tcPr>
          <w:p w14:paraId="04C2BB72"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Evidence of English and maths at level 2</w:t>
            </w:r>
          </w:p>
          <w:p w14:paraId="3D9DB3EB"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Qualifications relating to the use of ICT</w:t>
            </w:r>
          </w:p>
        </w:tc>
      </w:tr>
      <w:tr w:rsidR="009D546C" w14:paraId="02AD2264" w14:textId="77777777">
        <w:tc>
          <w:tcPr>
            <w:tcW w:w="2120" w:type="dxa"/>
          </w:tcPr>
          <w:p w14:paraId="79F556AE" w14:textId="77777777" w:rsidR="009D546C" w:rsidRDefault="00892431">
            <w:pPr>
              <w:rPr>
                <w:rFonts w:ascii="Arial" w:eastAsia="Arial" w:hAnsi="Arial" w:cs="Arial"/>
                <w:sz w:val="22"/>
                <w:szCs w:val="22"/>
              </w:rPr>
            </w:pPr>
            <w:r>
              <w:rPr>
                <w:rFonts w:ascii="Arial" w:eastAsia="Arial" w:hAnsi="Arial" w:cs="Arial"/>
                <w:sz w:val="22"/>
                <w:szCs w:val="22"/>
              </w:rPr>
              <w:t>Aptitudes</w:t>
            </w:r>
          </w:p>
        </w:tc>
        <w:tc>
          <w:tcPr>
            <w:tcW w:w="3448" w:type="dxa"/>
          </w:tcPr>
          <w:p w14:paraId="540B584E"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Ability to set high standards and motivate students.</w:t>
            </w:r>
          </w:p>
          <w:p w14:paraId="5247955B"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Ability to work cooperatively within the pastoral team</w:t>
            </w:r>
          </w:p>
          <w:p w14:paraId="1F39A8EA" w14:textId="77777777" w:rsidR="009D546C" w:rsidRDefault="009D546C">
            <w:pPr>
              <w:rPr>
                <w:rFonts w:ascii="Arial" w:eastAsia="Arial" w:hAnsi="Arial" w:cs="Arial"/>
                <w:sz w:val="22"/>
                <w:szCs w:val="22"/>
              </w:rPr>
            </w:pPr>
          </w:p>
        </w:tc>
        <w:tc>
          <w:tcPr>
            <w:tcW w:w="3448" w:type="dxa"/>
          </w:tcPr>
          <w:p w14:paraId="0211DF38" w14:textId="77777777" w:rsidR="009D546C" w:rsidRDefault="009D546C">
            <w:pPr>
              <w:rPr>
                <w:rFonts w:ascii="Arial" w:eastAsia="Arial" w:hAnsi="Arial" w:cs="Arial"/>
                <w:sz w:val="22"/>
                <w:szCs w:val="22"/>
              </w:rPr>
            </w:pPr>
          </w:p>
        </w:tc>
      </w:tr>
      <w:tr w:rsidR="009D546C" w14:paraId="77A3ECF9" w14:textId="77777777">
        <w:tc>
          <w:tcPr>
            <w:tcW w:w="2120" w:type="dxa"/>
          </w:tcPr>
          <w:p w14:paraId="470D0EE7" w14:textId="77777777" w:rsidR="009D546C" w:rsidRDefault="00892431">
            <w:pPr>
              <w:rPr>
                <w:rFonts w:ascii="Arial" w:eastAsia="Arial" w:hAnsi="Arial" w:cs="Arial"/>
                <w:sz w:val="22"/>
                <w:szCs w:val="22"/>
              </w:rPr>
            </w:pPr>
            <w:r>
              <w:rPr>
                <w:rFonts w:ascii="Arial" w:eastAsia="Arial" w:hAnsi="Arial" w:cs="Arial"/>
                <w:sz w:val="22"/>
                <w:szCs w:val="22"/>
              </w:rPr>
              <w:t>Disposition</w:t>
            </w:r>
          </w:p>
        </w:tc>
        <w:tc>
          <w:tcPr>
            <w:tcW w:w="3448" w:type="dxa"/>
          </w:tcPr>
          <w:p w14:paraId="5B0183B6"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Committed and enthusiastic.</w:t>
            </w:r>
          </w:p>
          <w:p w14:paraId="6426C078"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Enjoy working in a team.</w:t>
            </w:r>
          </w:p>
          <w:p w14:paraId="3DB2B640"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Shows initiative.</w:t>
            </w:r>
          </w:p>
          <w:p w14:paraId="0C069C5B"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Co-operative and flexible.</w:t>
            </w:r>
          </w:p>
          <w:p w14:paraId="74A90022"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Empathy with students of all abilities and dispositions.</w:t>
            </w:r>
          </w:p>
          <w:p w14:paraId="12771795"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Sense of humour</w:t>
            </w:r>
          </w:p>
          <w:p w14:paraId="7DD07316" w14:textId="77777777" w:rsidR="009D546C" w:rsidRDefault="00892431">
            <w:pPr>
              <w:numPr>
                <w:ilvl w:val="0"/>
                <w:numId w:val="1"/>
              </w:numPr>
              <w:jc w:val="both"/>
              <w:rPr>
                <w:rFonts w:ascii="Arial" w:eastAsia="Arial" w:hAnsi="Arial" w:cs="Arial"/>
                <w:sz w:val="22"/>
                <w:szCs w:val="22"/>
              </w:rPr>
            </w:pPr>
            <w:r>
              <w:rPr>
                <w:rFonts w:ascii="Arial" w:eastAsia="Arial" w:hAnsi="Arial" w:cs="Arial"/>
                <w:sz w:val="22"/>
                <w:szCs w:val="22"/>
              </w:rPr>
              <w:t>Suitability to work with children and their families.</w:t>
            </w:r>
          </w:p>
          <w:p w14:paraId="40DC0987" w14:textId="77777777" w:rsidR="009D546C" w:rsidRDefault="009D546C">
            <w:pPr>
              <w:rPr>
                <w:rFonts w:ascii="Arial" w:eastAsia="Arial" w:hAnsi="Arial" w:cs="Arial"/>
                <w:sz w:val="22"/>
                <w:szCs w:val="22"/>
              </w:rPr>
            </w:pPr>
          </w:p>
        </w:tc>
        <w:tc>
          <w:tcPr>
            <w:tcW w:w="3448" w:type="dxa"/>
          </w:tcPr>
          <w:p w14:paraId="546667AB" w14:textId="77777777" w:rsidR="009D546C" w:rsidRDefault="009D546C">
            <w:pPr>
              <w:rPr>
                <w:rFonts w:ascii="Arial" w:eastAsia="Arial" w:hAnsi="Arial" w:cs="Arial"/>
                <w:sz w:val="22"/>
                <w:szCs w:val="22"/>
              </w:rPr>
            </w:pPr>
          </w:p>
        </w:tc>
      </w:tr>
    </w:tbl>
    <w:p w14:paraId="66C71533" w14:textId="77777777" w:rsidR="009D546C" w:rsidRDefault="009D546C">
      <w:pPr>
        <w:jc w:val="center"/>
        <w:rPr>
          <w:rFonts w:ascii="Arial" w:eastAsia="Arial" w:hAnsi="Arial" w:cs="Arial"/>
          <w:b/>
          <w:sz w:val="22"/>
          <w:szCs w:val="22"/>
        </w:rPr>
      </w:pPr>
    </w:p>
    <w:p w14:paraId="7E853265" w14:textId="77777777" w:rsidR="009D546C" w:rsidRDefault="009D546C">
      <w:pPr>
        <w:jc w:val="center"/>
        <w:rPr>
          <w:rFonts w:ascii="Arial" w:eastAsia="Arial" w:hAnsi="Arial" w:cs="Arial"/>
          <w:b/>
          <w:sz w:val="22"/>
          <w:szCs w:val="22"/>
        </w:rPr>
      </w:pPr>
    </w:p>
    <w:p w14:paraId="56EB49F8" w14:textId="77777777" w:rsidR="009D546C" w:rsidRDefault="009D546C">
      <w:pPr>
        <w:jc w:val="center"/>
        <w:rPr>
          <w:rFonts w:ascii="Arial" w:eastAsia="Arial" w:hAnsi="Arial" w:cs="Arial"/>
          <w:b/>
          <w:sz w:val="22"/>
          <w:szCs w:val="22"/>
        </w:rPr>
      </w:pPr>
    </w:p>
    <w:p w14:paraId="5B9CB897" w14:textId="3EE5CB05" w:rsidR="009D546C" w:rsidRDefault="00807EE4">
      <w:pPr>
        <w:rPr>
          <w:rFonts w:ascii="Arial" w:eastAsia="Arial" w:hAnsi="Arial" w:cs="Arial"/>
          <w:sz w:val="22"/>
          <w:szCs w:val="22"/>
        </w:rPr>
      </w:pPr>
      <w:r>
        <w:rPr>
          <w:rFonts w:ascii="Arial" w:eastAsia="Arial" w:hAnsi="Arial" w:cs="Arial"/>
          <w:sz w:val="22"/>
          <w:szCs w:val="22"/>
        </w:rPr>
        <w:t>December</w:t>
      </w:r>
      <w:r w:rsidR="007E4196">
        <w:rPr>
          <w:rFonts w:ascii="Arial" w:eastAsia="Arial" w:hAnsi="Arial" w:cs="Arial"/>
          <w:sz w:val="22"/>
          <w:szCs w:val="22"/>
        </w:rPr>
        <w:t xml:space="preserve"> </w:t>
      </w:r>
      <w:r w:rsidR="00544178">
        <w:rPr>
          <w:rFonts w:ascii="Arial" w:eastAsia="Arial" w:hAnsi="Arial" w:cs="Arial"/>
          <w:sz w:val="22"/>
          <w:szCs w:val="22"/>
        </w:rPr>
        <w:t>2024</w:t>
      </w:r>
    </w:p>
    <w:sectPr w:rsidR="009D54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B27"/>
    <w:multiLevelType w:val="multilevel"/>
    <w:tmpl w:val="01521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064A0"/>
    <w:multiLevelType w:val="multilevel"/>
    <w:tmpl w:val="58E6F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8C6169"/>
    <w:multiLevelType w:val="multilevel"/>
    <w:tmpl w:val="74A6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2F42DC"/>
    <w:multiLevelType w:val="multilevel"/>
    <w:tmpl w:val="6776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6465FF"/>
    <w:multiLevelType w:val="multilevel"/>
    <w:tmpl w:val="6E5C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5368541">
    <w:abstractNumId w:val="1"/>
  </w:num>
  <w:num w:numId="2" w16cid:durableId="1533956641">
    <w:abstractNumId w:val="3"/>
  </w:num>
  <w:num w:numId="3" w16cid:durableId="501433264">
    <w:abstractNumId w:val="2"/>
  </w:num>
  <w:num w:numId="4" w16cid:durableId="2138984397">
    <w:abstractNumId w:val="0"/>
  </w:num>
  <w:num w:numId="5" w16cid:durableId="162630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6C"/>
    <w:rsid w:val="002365CB"/>
    <w:rsid w:val="002748BD"/>
    <w:rsid w:val="003901EC"/>
    <w:rsid w:val="003D070F"/>
    <w:rsid w:val="004342F8"/>
    <w:rsid w:val="00544178"/>
    <w:rsid w:val="00554FC1"/>
    <w:rsid w:val="007E4196"/>
    <w:rsid w:val="00807EE4"/>
    <w:rsid w:val="0088093B"/>
    <w:rsid w:val="00892431"/>
    <w:rsid w:val="009D546C"/>
    <w:rsid w:val="00B30434"/>
    <w:rsid w:val="00B679E2"/>
    <w:rsid w:val="00D82330"/>
    <w:rsid w:val="00EE1B2A"/>
    <w:rsid w:val="00F9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7F9F"/>
  <w15:docId w15:val="{55229AA9-A1E3-4A54-8A33-CECF319F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57C5A"/>
    <w:pPr>
      <w:keepNext/>
      <w:jc w:val="cente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A57C5A"/>
    <w:rPr>
      <w:rFonts w:ascii="Times New Roman" w:eastAsia="Times New Roman" w:hAnsi="Times New Roman" w:cs="Times New Roman"/>
      <w:b/>
      <w:bCs/>
      <w:sz w:val="24"/>
      <w:szCs w:val="24"/>
    </w:rPr>
  </w:style>
  <w:style w:type="paragraph" w:styleId="BodyText">
    <w:name w:val="Body Text"/>
    <w:basedOn w:val="Normal"/>
    <w:link w:val="BodyTextChar"/>
    <w:rsid w:val="00A57C5A"/>
    <w:pPr>
      <w:jc w:val="both"/>
    </w:pPr>
  </w:style>
  <w:style w:type="character" w:customStyle="1" w:styleId="BodyTextChar">
    <w:name w:val="Body Text Char"/>
    <w:basedOn w:val="DefaultParagraphFont"/>
    <w:link w:val="BodyText"/>
    <w:rsid w:val="00A57C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C5A"/>
    <w:rPr>
      <w:rFonts w:ascii="Tahoma" w:hAnsi="Tahoma" w:cs="Tahoma"/>
      <w:sz w:val="16"/>
      <w:szCs w:val="16"/>
    </w:rPr>
  </w:style>
  <w:style w:type="character" w:customStyle="1" w:styleId="BalloonTextChar">
    <w:name w:val="Balloon Text Char"/>
    <w:basedOn w:val="DefaultParagraphFont"/>
    <w:link w:val="BalloonText"/>
    <w:uiPriority w:val="99"/>
    <w:semiHidden/>
    <w:rsid w:val="00A57C5A"/>
    <w:rPr>
      <w:rFonts w:ascii="Tahoma" w:eastAsia="Times New Roman" w:hAnsi="Tahoma" w:cs="Tahoma"/>
      <w:sz w:val="16"/>
      <w:szCs w:val="16"/>
    </w:rPr>
  </w:style>
  <w:style w:type="paragraph" w:styleId="ListParagraph">
    <w:name w:val="List Paragraph"/>
    <w:basedOn w:val="Normal"/>
    <w:uiPriority w:val="34"/>
    <w:qFormat/>
    <w:rsid w:val="00A57C5A"/>
    <w:pPr>
      <w:ind w:left="720"/>
    </w:pPr>
  </w:style>
  <w:style w:type="table" w:styleId="TableGrid">
    <w:name w:val="Table Grid"/>
    <w:basedOn w:val="TableNormal"/>
    <w:rsid w:val="00896E6C"/>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character" w:styleId="Hyperlink">
    <w:name w:val="Hyperlink"/>
    <w:rsid w:val="00D82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ultonschool.co.uk" TargetMode="Externa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DzK99sCBY6yBQNozNc8N/oLAw==">AMUW2mV14Lv0XNUygHwV6axIYBYFtTHf+k98pkzF3HGBJUPI9+z89w0fBvLszgfq8YhXWmDMj4Y4P1lsasNqf2/ljI9enT97ffqkYXSkuW4KX9zVTlbAruNxyKRjye8tA1YABCoq6htSW1KcOMK46rRN79m5D6KYCAaSb6T2fWrWzbIAZsENK8CWbk0U71VLUFR7yJyJ09UuH28M7y3kOWdmCmPKKEcscg==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Bambrough</dc:creator>
  <cp:lastModifiedBy>V Waights</cp:lastModifiedBy>
  <cp:revision>10</cp:revision>
  <dcterms:created xsi:type="dcterms:W3CDTF">2016-12-09T08:36:00Z</dcterms:created>
  <dcterms:modified xsi:type="dcterms:W3CDTF">2024-12-19T16:05:00Z</dcterms:modified>
</cp:coreProperties>
</file>