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9D" w:rsidRDefault="002C57CF">
      <w:pPr>
        <w:spacing w:after="160" w:line="259" w:lineRule="auto"/>
        <w:ind w:left="0" w:hanging="2"/>
        <w:rPr>
          <w:b/>
          <w:sz w:val="34"/>
          <w:szCs w:val="34"/>
        </w:rPr>
      </w:pPr>
      <w:r>
        <w:rPr>
          <w:noProof/>
          <w:lang w:val="en-GB" w:eastAsia="en-GB"/>
        </w:rPr>
        <w:drawing>
          <wp:anchor distT="19050" distB="19050" distL="19050" distR="19050" simplePos="0" relativeHeight="251658240" behindDoc="0" locked="0" layoutInCell="1" hidden="0" allowOverlap="1">
            <wp:simplePos x="0" y="0"/>
            <wp:positionH relativeFrom="column">
              <wp:posOffset>6010275</wp:posOffset>
            </wp:positionH>
            <wp:positionV relativeFrom="paragraph">
              <wp:posOffset>114300</wp:posOffset>
            </wp:positionV>
            <wp:extent cx="849313" cy="849313"/>
            <wp:effectExtent l="0" t="0" r="0" b="0"/>
            <wp:wrapNone/>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49313" cy="849313"/>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280988</wp:posOffset>
            </wp:positionV>
            <wp:extent cx="1062038" cy="595208"/>
            <wp:effectExtent l="0" t="0" r="0" b="0"/>
            <wp:wrapNone/>
            <wp:docPr id="1029" name="image1.jpg" descr="Image preview"/>
            <wp:cNvGraphicFramePr/>
            <a:graphic xmlns:a="http://schemas.openxmlformats.org/drawingml/2006/main">
              <a:graphicData uri="http://schemas.openxmlformats.org/drawingml/2006/picture">
                <pic:pic xmlns:pic="http://schemas.openxmlformats.org/drawingml/2006/picture">
                  <pic:nvPicPr>
                    <pic:cNvPr id="0" name="image1.jpg" descr="Image preview"/>
                    <pic:cNvPicPr preferRelativeResize="0"/>
                  </pic:nvPicPr>
                  <pic:blipFill>
                    <a:blip r:embed="rId8"/>
                    <a:srcRect/>
                    <a:stretch>
                      <a:fillRect/>
                    </a:stretch>
                  </pic:blipFill>
                  <pic:spPr>
                    <a:xfrm>
                      <a:off x="0" y="0"/>
                      <a:ext cx="1062038" cy="595208"/>
                    </a:xfrm>
                    <a:prstGeom prst="rect">
                      <a:avLst/>
                    </a:prstGeom>
                    <a:ln/>
                  </pic:spPr>
                </pic:pic>
              </a:graphicData>
            </a:graphic>
          </wp:anchor>
        </w:drawing>
      </w:r>
    </w:p>
    <w:p w:rsidR="006C3D9D" w:rsidRDefault="002C57CF">
      <w:pPr>
        <w:ind w:left="1" w:hanging="3"/>
        <w:jc w:val="center"/>
        <w:rPr>
          <w:b/>
          <w:sz w:val="34"/>
          <w:szCs w:val="34"/>
        </w:rPr>
      </w:pPr>
      <w:r>
        <w:rPr>
          <w:b/>
          <w:sz w:val="34"/>
          <w:szCs w:val="34"/>
        </w:rPr>
        <w:t xml:space="preserve">Alderman Jacobs Primary School </w:t>
      </w:r>
    </w:p>
    <w:p w:rsidR="006C3D9D" w:rsidRDefault="002C57CF">
      <w:pPr>
        <w:ind w:left="0" w:hanging="2"/>
        <w:jc w:val="center"/>
        <w:rPr>
          <w:b/>
          <w:sz w:val="24"/>
          <w:szCs w:val="24"/>
        </w:rPr>
      </w:pPr>
      <w:r>
        <w:rPr>
          <w:b/>
          <w:sz w:val="24"/>
          <w:szCs w:val="24"/>
        </w:rPr>
        <w:t>Class teacher - Person Specification</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1"/>
        <w:gridCol w:w="1472"/>
        <w:gridCol w:w="1623"/>
      </w:tblGrid>
      <w:tr w:rsidR="006C3D9D">
        <w:tc>
          <w:tcPr>
            <w:tcW w:w="7921" w:type="dxa"/>
          </w:tcPr>
          <w:p w:rsidR="006C3D9D" w:rsidRDefault="002C57CF">
            <w:pPr>
              <w:spacing w:after="0" w:line="240" w:lineRule="auto"/>
              <w:ind w:left="0" w:hanging="2"/>
            </w:pPr>
            <w:r>
              <w:rPr>
                <w:b/>
              </w:rPr>
              <w:t>Attributes</w:t>
            </w:r>
          </w:p>
        </w:tc>
        <w:tc>
          <w:tcPr>
            <w:tcW w:w="1472" w:type="dxa"/>
          </w:tcPr>
          <w:p w:rsidR="006C3D9D" w:rsidRDefault="002C57CF">
            <w:pPr>
              <w:spacing w:after="0" w:line="240" w:lineRule="auto"/>
              <w:ind w:left="0" w:hanging="2"/>
              <w:jc w:val="center"/>
            </w:pPr>
            <w:r>
              <w:rPr>
                <w:b/>
              </w:rPr>
              <w:t>E=essential</w:t>
            </w:r>
          </w:p>
          <w:p w:rsidR="006C3D9D" w:rsidRDefault="002C57CF">
            <w:pPr>
              <w:spacing w:after="0" w:line="240" w:lineRule="auto"/>
              <w:ind w:left="0" w:hanging="2"/>
              <w:jc w:val="center"/>
            </w:pPr>
            <w:r>
              <w:rPr>
                <w:b/>
              </w:rPr>
              <w:t>D=desirable</w:t>
            </w:r>
          </w:p>
        </w:tc>
        <w:tc>
          <w:tcPr>
            <w:tcW w:w="1623" w:type="dxa"/>
          </w:tcPr>
          <w:p w:rsidR="006C3D9D" w:rsidRDefault="002C57CF">
            <w:pPr>
              <w:spacing w:after="0" w:line="240" w:lineRule="auto"/>
              <w:ind w:left="0" w:hanging="2"/>
              <w:jc w:val="center"/>
            </w:pPr>
            <w:r>
              <w:rPr>
                <w:b/>
              </w:rPr>
              <w:t>A=application</w:t>
            </w:r>
          </w:p>
          <w:p w:rsidR="006C3D9D" w:rsidRDefault="002C57CF">
            <w:pPr>
              <w:spacing w:after="0" w:line="240" w:lineRule="auto"/>
              <w:ind w:left="0" w:hanging="2"/>
              <w:jc w:val="center"/>
            </w:pPr>
            <w:r>
              <w:rPr>
                <w:b/>
              </w:rPr>
              <w:t>I=interview</w:t>
            </w:r>
          </w:p>
        </w:tc>
      </w:tr>
      <w:tr w:rsidR="006C3D9D">
        <w:tc>
          <w:tcPr>
            <w:tcW w:w="7921" w:type="dxa"/>
          </w:tcPr>
          <w:p w:rsidR="006C3D9D" w:rsidRDefault="002C57CF">
            <w:pPr>
              <w:spacing w:after="0" w:line="240" w:lineRule="auto"/>
              <w:ind w:left="0" w:hanging="2"/>
            </w:pPr>
            <w:r>
              <w:rPr>
                <w:b/>
              </w:rPr>
              <w:t>Qualifications and experience</w:t>
            </w:r>
          </w:p>
          <w:p w:rsidR="006C3D9D" w:rsidRDefault="002C57CF">
            <w:pPr>
              <w:spacing w:after="0" w:line="240" w:lineRule="auto"/>
              <w:ind w:left="0" w:hanging="2"/>
            </w:pPr>
            <w:r>
              <w:t>Qualified to degree level including Qualified Teacher Status</w:t>
            </w:r>
          </w:p>
          <w:p w:rsidR="006C3D9D" w:rsidRDefault="002C57CF">
            <w:pPr>
              <w:spacing w:after="0" w:line="240" w:lineRule="auto"/>
              <w:ind w:left="0" w:hanging="2"/>
            </w:pPr>
            <w:r>
              <w:t>Successful teaching experience across the primary age phase</w:t>
            </w:r>
          </w:p>
          <w:p w:rsidR="006C3D9D" w:rsidRDefault="002C57CF">
            <w:pPr>
              <w:spacing w:after="0" w:line="240" w:lineRule="auto"/>
              <w:ind w:left="0" w:hanging="2"/>
            </w:pPr>
            <w:r>
              <w:t>A commitment to own further professional development</w:t>
            </w:r>
          </w:p>
          <w:p w:rsidR="006C3D9D" w:rsidRDefault="002C57CF">
            <w:pPr>
              <w:spacing w:after="0" w:line="240" w:lineRule="auto"/>
              <w:ind w:left="0" w:hanging="2"/>
            </w:pPr>
            <w:r>
              <w:t>Experience of leading a subject</w:t>
            </w:r>
          </w:p>
        </w:tc>
        <w:tc>
          <w:tcPr>
            <w:tcW w:w="1472" w:type="dxa"/>
          </w:tcPr>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D</w:t>
            </w:r>
          </w:p>
        </w:tc>
        <w:tc>
          <w:tcPr>
            <w:tcW w:w="1623" w:type="dxa"/>
          </w:tcPr>
          <w:p w:rsidR="006C3D9D" w:rsidRDefault="006C3D9D">
            <w:pPr>
              <w:spacing w:after="0" w:line="240" w:lineRule="auto"/>
              <w:ind w:left="0" w:hanging="2"/>
              <w:jc w:val="center"/>
            </w:pPr>
          </w:p>
          <w:p w:rsidR="006C3D9D" w:rsidRDefault="002C57CF">
            <w:pPr>
              <w:spacing w:after="0" w:line="240" w:lineRule="auto"/>
              <w:ind w:left="0" w:hanging="2"/>
              <w:jc w:val="center"/>
            </w:pPr>
            <w:r>
              <w:t>A</w:t>
            </w:r>
          </w:p>
          <w:p w:rsidR="006C3D9D" w:rsidRDefault="002C57CF">
            <w:pPr>
              <w:spacing w:after="0" w:line="240" w:lineRule="auto"/>
              <w:ind w:left="0" w:hanging="2"/>
              <w:jc w:val="center"/>
            </w:pPr>
            <w:r>
              <w:t>A</w:t>
            </w:r>
          </w:p>
          <w:p w:rsidR="006C3D9D" w:rsidRDefault="002C57CF">
            <w:pPr>
              <w:spacing w:after="0" w:line="240" w:lineRule="auto"/>
              <w:ind w:left="0" w:hanging="2"/>
              <w:jc w:val="center"/>
            </w:pPr>
            <w:r>
              <w:t>A</w:t>
            </w:r>
          </w:p>
        </w:tc>
      </w:tr>
      <w:tr w:rsidR="006C3D9D">
        <w:tc>
          <w:tcPr>
            <w:tcW w:w="7921" w:type="dxa"/>
          </w:tcPr>
          <w:p w:rsidR="006C3D9D" w:rsidRDefault="002C57CF">
            <w:pPr>
              <w:spacing w:after="0" w:line="240" w:lineRule="auto"/>
              <w:ind w:left="0" w:hanging="2"/>
            </w:pPr>
            <w:r>
              <w:rPr>
                <w:b/>
              </w:rPr>
              <w:t>Professional Knowledge and Experience</w:t>
            </w:r>
          </w:p>
          <w:p w:rsidR="006C3D9D" w:rsidRDefault="002C57CF">
            <w:pPr>
              <w:spacing w:after="0" w:line="240" w:lineRule="auto"/>
              <w:ind w:left="0" w:hanging="2"/>
            </w:pPr>
            <w:r>
              <w:t>A thorough understanding of the National Curriculum requirements for Primary Phases</w:t>
            </w:r>
          </w:p>
          <w:p w:rsidR="006C3D9D" w:rsidRDefault="002C57CF">
            <w:pPr>
              <w:spacing w:after="0" w:line="240" w:lineRule="auto"/>
              <w:ind w:left="0" w:hanging="2"/>
            </w:pPr>
            <w:r>
              <w:t>Clear understanding of how children learn and the ability to plan for effective teaching and learning</w:t>
            </w:r>
          </w:p>
          <w:p w:rsidR="006C3D9D" w:rsidRDefault="002C57CF">
            <w:pPr>
              <w:spacing w:after="0" w:line="240" w:lineRule="auto"/>
              <w:ind w:left="0" w:hanging="2"/>
            </w:pPr>
            <w:r>
              <w:t>Understanding of assessment practices, including assessment for learni</w:t>
            </w:r>
            <w:r>
              <w:t>ng</w:t>
            </w:r>
          </w:p>
          <w:p w:rsidR="006C3D9D" w:rsidRDefault="002C57CF">
            <w:pPr>
              <w:spacing w:after="0" w:line="240" w:lineRule="auto"/>
              <w:ind w:left="0" w:hanging="2"/>
            </w:pPr>
            <w:r>
              <w:t xml:space="preserve">Experience of planning and </w:t>
            </w:r>
            <w:proofErr w:type="spellStart"/>
            <w:r>
              <w:t>organising</w:t>
            </w:r>
            <w:proofErr w:type="spellEnd"/>
            <w:r>
              <w:t xml:space="preserve"> a highly effective learning environmen</w:t>
            </w:r>
            <w:r>
              <w:t>t</w:t>
            </w:r>
          </w:p>
          <w:p w:rsidR="006C3D9D" w:rsidRDefault="002C57CF">
            <w:pPr>
              <w:spacing w:after="0" w:line="240" w:lineRule="auto"/>
              <w:ind w:left="0" w:hanging="2"/>
            </w:pPr>
            <w:r>
              <w:t xml:space="preserve">Knowledge and experience of teaching Read Write </w:t>
            </w:r>
            <w:proofErr w:type="spellStart"/>
            <w:r>
              <w:t>Inc</w:t>
            </w:r>
            <w:proofErr w:type="spellEnd"/>
          </w:p>
        </w:tc>
        <w:tc>
          <w:tcPr>
            <w:tcW w:w="1472" w:type="dxa"/>
          </w:tcPr>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D</w:t>
            </w:r>
          </w:p>
        </w:tc>
        <w:tc>
          <w:tcPr>
            <w:tcW w:w="1623" w:type="dxa"/>
          </w:tcPr>
          <w:p w:rsidR="006C3D9D" w:rsidRDefault="006C3D9D">
            <w:pPr>
              <w:spacing w:after="0" w:line="240" w:lineRule="auto"/>
              <w:ind w:left="0" w:hanging="2"/>
            </w:pPr>
          </w:p>
          <w:p w:rsidR="006C3D9D" w:rsidRDefault="002C57CF">
            <w:pPr>
              <w:spacing w:after="0" w:line="240" w:lineRule="auto"/>
              <w:ind w:left="0" w:hanging="2"/>
              <w:jc w:val="center"/>
            </w:pPr>
            <w:r>
              <w:t>A/I</w:t>
            </w:r>
          </w:p>
          <w:p w:rsidR="006C3D9D" w:rsidRDefault="006C3D9D">
            <w:pPr>
              <w:spacing w:after="0" w:line="240" w:lineRule="auto"/>
              <w:ind w:left="0" w:hanging="2"/>
              <w:jc w:val="center"/>
            </w:pPr>
          </w:p>
          <w:p w:rsidR="006C3D9D" w:rsidRDefault="002C57CF">
            <w:pPr>
              <w:spacing w:after="0" w:line="240" w:lineRule="auto"/>
              <w:ind w:left="0" w:hanging="2"/>
              <w:jc w:val="center"/>
            </w:pPr>
            <w:r>
              <w:t>A/I</w:t>
            </w:r>
          </w:p>
          <w:p w:rsidR="006C3D9D" w:rsidRDefault="006C3D9D">
            <w:pPr>
              <w:spacing w:after="0" w:line="240" w:lineRule="auto"/>
              <w:ind w:left="0" w:hanging="2"/>
              <w:jc w:val="center"/>
            </w:pP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tc>
      </w:tr>
      <w:tr w:rsidR="006C3D9D">
        <w:tc>
          <w:tcPr>
            <w:tcW w:w="7921" w:type="dxa"/>
          </w:tcPr>
          <w:p w:rsidR="006C3D9D" w:rsidRDefault="002C57CF">
            <w:pPr>
              <w:spacing w:after="0" w:line="240" w:lineRule="auto"/>
              <w:ind w:left="0" w:hanging="2"/>
            </w:pPr>
            <w:r>
              <w:rPr>
                <w:b/>
              </w:rPr>
              <w:t>Professional Skills</w:t>
            </w:r>
          </w:p>
          <w:p w:rsidR="006C3D9D" w:rsidRDefault="002C57CF">
            <w:pPr>
              <w:spacing w:after="0" w:line="240" w:lineRule="auto"/>
              <w:ind w:left="0" w:hanging="2"/>
            </w:pPr>
            <w:r>
              <w:t xml:space="preserve">Ability to work effectively as part of team </w:t>
            </w:r>
          </w:p>
          <w:p w:rsidR="006C3D9D" w:rsidRDefault="002C57CF">
            <w:pPr>
              <w:spacing w:after="0" w:line="240" w:lineRule="auto"/>
              <w:ind w:left="0" w:hanging="2"/>
            </w:pPr>
            <w:r>
              <w:t>Ability to form good relationships with children</w:t>
            </w:r>
            <w:r>
              <w:t xml:space="preserve"> and </w:t>
            </w:r>
            <w:r>
              <w:t xml:space="preserve">parents </w:t>
            </w:r>
          </w:p>
          <w:p w:rsidR="006C3D9D" w:rsidRDefault="002C57CF">
            <w:pPr>
              <w:spacing w:after="0" w:line="240" w:lineRule="auto"/>
              <w:ind w:left="0" w:hanging="2"/>
            </w:pPr>
            <w:r>
              <w:t>Good communicator – orally and in writing</w:t>
            </w:r>
          </w:p>
          <w:p w:rsidR="006C3D9D" w:rsidRDefault="002C57CF">
            <w:pPr>
              <w:spacing w:after="0" w:line="240" w:lineRule="auto"/>
              <w:ind w:left="0" w:hanging="2"/>
            </w:pPr>
            <w:r>
              <w:t>Able to use ICT to enhance learning</w:t>
            </w:r>
          </w:p>
          <w:p w:rsidR="006C3D9D" w:rsidRDefault="002C57CF">
            <w:pPr>
              <w:spacing w:after="0" w:line="240" w:lineRule="auto"/>
              <w:ind w:left="0" w:hanging="2"/>
            </w:pPr>
            <w:r>
              <w:t>Able to c</w:t>
            </w:r>
            <w:r>
              <w:t>reate a</w:t>
            </w:r>
            <w:r>
              <w:t>n effective, calm classroom learning environment</w:t>
            </w:r>
          </w:p>
          <w:p w:rsidR="006C3D9D" w:rsidRDefault="002C57CF">
            <w:pPr>
              <w:spacing w:after="0" w:line="240" w:lineRule="auto"/>
              <w:ind w:left="0" w:hanging="2"/>
            </w:pPr>
            <w:r>
              <w:t>Able to collaborate with a range of professionals within the Trust and with external partners</w:t>
            </w:r>
          </w:p>
        </w:tc>
        <w:tc>
          <w:tcPr>
            <w:tcW w:w="1472" w:type="dxa"/>
          </w:tcPr>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D</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6C3D9D">
            <w:pPr>
              <w:spacing w:after="0" w:line="240" w:lineRule="auto"/>
              <w:ind w:left="0" w:hanging="2"/>
              <w:jc w:val="center"/>
            </w:pPr>
          </w:p>
          <w:p w:rsidR="006C3D9D" w:rsidRDefault="006C3D9D">
            <w:pPr>
              <w:spacing w:after="0" w:line="240" w:lineRule="auto"/>
              <w:ind w:left="0" w:hanging="2"/>
              <w:jc w:val="center"/>
            </w:pPr>
          </w:p>
        </w:tc>
        <w:tc>
          <w:tcPr>
            <w:tcW w:w="1623" w:type="dxa"/>
          </w:tcPr>
          <w:p w:rsidR="006C3D9D" w:rsidRDefault="006C3D9D">
            <w:pPr>
              <w:spacing w:after="0" w:line="240" w:lineRule="auto"/>
              <w:ind w:left="0" w:hanging="2"/>
              <w:jc w:val="center"/>
            </w:pP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I</w:t>
            </w:r>
          </w:p>
          <w:p w:rsidR="006C3D9D" w:rsidRDefault="002C57CF">
            <w:pPr>
              <w:spacing w:after="0" w:line="240" w:lineRule="auto"/>
              <w:ind w:left="0" w:hanging="2"/>
              <w:jc w:val="center"/>
            </w:pPr>
            <w:r>
              <w:t>A/I</w:t>
            </w:r>
          </w:p>
          <w:p w:rsidR="006C3D9D" w:rsidRDefault="006C3D9D">
            <w:pPr>
              <w:spacing w:after="0" w:line="240" w:lineRule="auto"/>
              <w:ind w:left="0" w:hanging="2"/>
              <w:jc w:val="center"/>
            </w:pPr>
          </w:p>
          <w:p w:rsidR="006C3D9D" w:rsidRDefault="006C3D9D">
            <w:pPr>
              <w:spacing w:after="0" w:line="240" w:lineRule="auto"/>
              <w:ind w:left="0" w:hanging="2"/>
              <w:jc w:val="center"/>
            </w:pPr>
          </w:p>
          <w:p w:rsidR="006C3D9D" w:rsidRDefault="002C57CF">
            <w:pPr>
              <w:spacing w:after="0" w:line="240" w:lineRule="auto"/>
              <w:ind w:left="0" w:hanging="2"/>
              <w:jc w:val="center"/>
            </w:pPr>
            <w:r>
              <w:t>I</w:t>
            </w:r>
          </w:p>
        </w:tc>
      </w:tr>
      <w:tr w:rsidR="006C3D9D">
        <w:tc>
          <w:tcPr>
            <w:tcW w:w="7921" w:type="dxa"/>
          </w:tcPr>
          <w:p w:rsidR="006C3D9D" w:rsidRDefault="002C57CF">
            <w:pPr>
              <w:spacing w:after="0" w:line="240" w:lineRule="auto"/>
              <w:ind w:left="0" w:hanging="2"/>
            </w:pPr>
            <w:r>
              <w:rPr>
                <w:b/>
              </w:rPr>
              <w:t>Personal characteristics</w:t>
            </w:r>
          </w:p>
          <w:p w:rsidR="006C3D9D" w:rsidRDefault="002C57CF">
            <w:pPr>
              <w:spacing w:after="0" w:line="240" w:lineRule="auto"/>
              <w:ind w:left="0" w:hanging="2"/>
            </w:pPr>
            <w:r>
              <w:t xml:space="preserve">Reliable </w:t>
            </w:r>
          </w:p>
          <w:p w:rsidR="006C3D9D" w:rsidRDefault="002C57CF">
            <w:pPr>
              <w:spacing w:after="0" w:line="240" w:lineRule="auto"/>
              <w:ind w:left="0" w:hanging="2"/>
            </w:pPr>
            <w:r>
              <w:t>Able to take initiative and responsibility</w:t>
            </w:r>
          </w:p>
          <w:p w:rsidR="006C3D9D" w:rsidRDefault="002C57CF">
            <w:pPr>
              <w:spacing w:after="0" w:line="240" w:lineRule="auto"/>
              <w:ind w:left="0" w:hanging="2"/>
            </w:pPr>
            <w:r>
              <w:t xml:space="preserve">Well </w:t>
            </w:r>
            <w:proofErr w:type="spellStart"/>
            <w:r>
              <w:t>organised</w:t>
            </w:r>
            <w:proofErr w:type="spellEnd"/>
          </w:p>
          <w:p w:rsidR="006C3D9D" w:rsidRDefault="002C57CF">
            <w:pPr>
              <w:spacing w:after="0" w:line="240" w:lineRule="auto"/>
              <w:ind w:left="0" w:hanging="2"/>
            </w:pPr>
            <w:r>
              <w:t>Enthusiastic and energetic!</w:t>
            </w:r>
          </w:p>
        </w:tc>
        <w:tc>
          <w:tcPr>
            <w:tcW w:w="1472" w:type="dxa"/>
          </w:tcPr>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tc>
        <w:tc>
          <w:tcPr>
            <w:tcW w:w="1623" w:type="dxa"/>
          </w:tcPr>
          <w:p w:rsidR="006C3D9D" w:rsidRDefault="006C3D9D">
            <w:pPr>
              <w:spacing w:after="0" w:line="240" w:lineRule="auto"/>
              <w:ind w:left="0" w:hanging="2"/>
              <w:jc w:val="center"/>
            </w:pP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tc>
      </w:tr>
      <w:tr w:rsidR="006C3D9D">
        <w:tc>
          <w:tcPr>
            <w:tcW w:w="7921" w:type="dxa"/>
          </w:tcPr>
          <w:p w:rsidR="006C3D9D" w:rsidRDefault="002C57CF">
            <w:pPr>
              <w:spacing w:after="0" w:line="240" w:lineRule="auto"/>
              <w:ind w:left="0" w:hanging="2"/>
            </w:pPr>
            <w:r>
              <w:rPr>
                <w:b/>
              </w:rPr>
              <w:t>Other</w:t>
            </w:r>
          </w:p>
          <w:p w:rsidR="006C3D9D" w:rsidRDefault="002C57CF">
            <w:pPr>
              <w:spacing w:after="0" w:line="240" w:lineRule="auto"/>
              <w:ind w:left="0" w:hanging="2"/>
            </w:pPr>
            <w:r>
              <w:t>A commitment to the health, safety, welfare and safeguarding of all children</w:t>
            </w:r>
          </w:p>
          <w:p w:rsidR="006C3D9D" w:rsidRDefault="002C57CF">
            <w:pPr>
              <w:spacing w:after="0" w:line="240" w:lineRule="auto"/>
              <w:ind w:left="0" w:hanging="2"/>
            </w:pPr>
            <w:r>
              <w:t>A commitment to equality, diversity and to inclusion for all</w:t>
            </w:r>
          </w:p>
          <w:p w:rsidR="006C3D9D" w:rsidRDefault="002C57CF">
            <w:pPr>
              <w:spacing w:after="0" w:line="240" w:lineRule="auto"/>
              <w:ind w:left="0" w:hanging="2"/>
            </w:pPr>
            <w:r>
              <w:t>A commitment to the highest standards of learning and teaching</w:t>
            </w:r>
          </w:p>
          <w:p w:rsidR="006C3D9D" w:rsidRDefault="002C57CF">
            <w:pPr>
              <w:spacing w:after="0" w:line="240" w:lineRule="auto"/>
              <w:ind w:left="0" w:hanging="2"/>
            </w:pPr>
            <w:r>
              <w:t xml:space="preserve">A commitment to following the school’s </w:t>
            </w:r>
            <w:proofErr w:type="spellStart"/>
            <w:r>
              <w:t>behaviour</w:t>
            </w:r>
            <w:proofErr w:type="spellEnd"/>
            <w:r>
              <w:t xml:space="preserve"> policy and holding high expectations for learning </w:t>
            </w:r>
            <w:proofErr w:type="spellStart"/>
            <w:proofErr w:type="gramStart"/>
            <w:r>
              <w:t>behaviours</w:t>
            </w:r>
            <w:proofErr w:type="spellEnd"/>
            <w:r>
              <w:t xml:space="preserve">  in</w:t>
            </w:r>
            <w:proofErr w:type="gramEnd"/>
            <w:r>
              <w:t xml:space="preserve"> the classroom.</w:t>
            </w:r>
          </w:p>
          <w:p w:rsidR="006C3D9D" w:rsidRDefault="002C57CF">
            <w:pPr>
              <w:spacing w:after="0" w:line="240" w:lineRule="auto"/>
              <w:ind w:left="0" w:hanging="2"/>
            </w:pPr>
            <w:r>
              <w:t xml:space="preserve">A commitment to take part in all aspects of the life of the school, including meetings, training, special events and other </w:t>
            </w:r>
            <w:proofErr w:type="spellStart"/>
            <w:r>
              <w:t>extr</w:t>
            </w:r>
            <w:r>
              <w:t>a curricular</w:t>
            </w:r>
            <w:proofErr w:type="spellEnd"/>
            <w:r>
              <w:t xml:space="preserve"> activities as required</w:t>
            </w:r>
          </w:p>
        </w:tc>
        <w:tc>
          <w:tcPr>
            <w:tcW w:w="1472" w:type="dxa"/>
          </w:tcPr>
          <w:p w:rsidR="006C3D9D" w:rsidRDefault="006C3D9D">
            <w:pPr>
              <w:spacing w:after="0" w:line="240" w:lineRule="auto"/>
              <w:ind w:left="0" w:hanging="2"/>
              <w:jc w:val="center"/>
            </w:pP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2C57CF">
            <w:pPr>
              <w:spacing w:after="0" w:line="240" w:lineRule="auto"/>
              <w:ind w:left="0" w:hanging="2"/>
              <w:jc w:val="center"/>
            </w:pPr>
            <w:r>
              <w:t>E</w:t>
            </w:r>
          </w:p>
          <w:p w:rsidR="006C3D9D" w:rsidRDefault="006C3D9D">
            <w:pPr>
              <w:spacing w:after="0" w:line="240" w:lineRule="auto"/>
              <w:ind w:left="0" w:hanging="2"/>
              <w:jc w:val="center"/>
            </w:pPr>
          </w:p>
          <w:p w:rsidR="006C3D9D" w:rsidRDefault="006C3D9D">
            <w:pPr>
              <w:spacing w:after="0" w:line="240" w:lineRule="auto"/>
              <w:ind w:left="0" w:hanging="2"/>
              <w:jc w:val="center"/>
            </w:pPr>
          </w:p>
        </w:tc>
        <w:tc>
          <w:tcPr>
            <w:tcW w:w="1623" w:type="dxa"/>
          </w:tcPr>
          <w:p w:rsidR="006C3D9D" w:rsidRDefault="006C3D9D">
            <w:pPr>
              <w:spacing w:after="0" w:line="240" w:lineRule="auto"/>
              <w:ind w:left="0" w:hanging="2"/>
              <w:jc w:val="center"/>
            </w:pP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2C57CF">
            <w:pPr>
              <w:spacing w:after="0" w:line="240" w:lineRule="auto"/>
              <w:ind w:left="0" w:hanging="2"/>
              <w:jc w:val="center"/>
            </w:pPr>
            <w:r>
              <w:t>A/I</w:t>
            </w:r>
          </w:p>
          <w:p w:rsidR="006C3D9D" w:rsidRDefault="006C3D9D">
            <w:pPr>
              <w:spacing w:after="0" w:line="240" w:lineRule="auto"/>
              <w:ind w:left="0" w:hanging="2"/>
              <w:jc w:val="center"/>
            </w:pPr>
          </w:p>
          <w:p w:rsidR="006C3D9D" w:rsidRDefault="006C3D9D">
            <w:pPr>
              <w:spacing w:after="0" w:line="240" w:lineRule="auto"/>
              <w:ind w:left="0" w:hanging="2"/>
              <w:jc w:val="center"/>
            </w:pPr>
          </w:p>
          <w:p w:rsidR="006C3D9D" w:rsidRDefault="006C3D9D">
            <w:pPr>
              <w:spacing w:after="0" w:line="240" w:lineRule="auto"/>
              <w:ind w:left="0" w:hanging="2"/>
              <w:jc w:val="center"/>
            </w:pPr>
          </w:p>
        </w:tc>
      </w:tr>
    </w:tbl>
    <w:p w:rsidR="006C3D9D" w:rsidRDefault="006C3D9D" w:rsidP="00841C5A">
      <w:pPr>
        <w:spacing w:after="0" w:line="240" w:lineRule="auto"/>
        <w:ind w:leftChars="0" w:left="0" w:firstLineChars="0" w:firstLine="0"/>
      </w:pPr>
    </w:p>
    <w:p w:rsidR="006C3D9D" w:rsidRDefault="002C57CF" w:rsidP="00841C5A">
      <w:pPr>
        <w:pBdr>
          <w:top w:val="nil"/>
          <w:left w:val="nil"/>
          <w:bottom w:val="nil"/>
          <w:right w:val="nil"/>
          <w:between w:val="nil"/>
        </w:pBdr>
        <w:spacing w:after="0" w:line="240" w:lineRule="auto"/>
        <w:ind w:left="0" w:hanging="2"/>
        <w:rPr>
          <w:color w:val="000000"/>
        </w:rPr>
      </w:pPr>
      <w:r>
        <w:rPr>
          <w:color w:val="000000"/>
        </w:rPr>
        <w:t>All experience</w:t>
      </w:r>
      <w:r w:rsidR="00841C5A">
        <w:rPr>
          <w:color w:val="000000"/>
        </w:rPr>
        <w:t xml:space="preserve"> should be relevant and recent.</w:t>
      </w:r>
      <w:bookmarkStart w:id="0" w:name="_GoBack"/>
      <w:bookmarkEnd w:id="0"/>
    </w:p>
    <w:sectPr w:rsidR="006C3D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CF" w:rsidRDefault="002C57CF">
      <w:pPr>
        <w:spacing w:after="0" w:line="240" w:lineRule="auto"/>
        <w:ind w:left="0" w:hanging="2"/>
      </w:pPr>
      <w:r>
        <w:separator/>
      </w:r>
    </w:p>
  </w:endnote>
  <w:endnote w:type="continuationSeparator" w:id="0">
    <w:p w:rsidR="002C57CF" w:rsidRDefault="002C57C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9D" w:rsidRDefault="006C3D9D">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5A" w:rsidRPr="00841C5A" w:rsidRDefault="00841C5A" w:rsidP="00841C5A">
    <w:pPr>
      <w:spacing w:after="0" w:line="240" w:lineRule="auto"/>
      <w:ind w:left="0" w:hanging="2"/>
      <w:rPr>
        <w:sz w:val="20"/>
        <w:szCs w:val="20"/>
      </w:rPr>
    </w:pPr>
    <w:r w:rsidRPr="00841C5A">
      <w:rPr>
        <w:sz w:val="20"/>
        <w:szCs w:val="20"/>
      </w:rPr>
      <w:t>We are committed to safeguarding and promoting the welfare of our children and expect all staff to share this commitment. The appointment and interview process will thoroughly explore issues relating to safeguarding and promoting the welfare of all children.</w:t>
    </w:r>
  </w:p>
  <w:p w:rsidR="00841C5A" w:rsidRDefault="00841C5A">
    <w:pPr>
      <w:pStyle w:val="Footer"/>
      <w:ind w:left="0" w:hanging="2"/>
    </w:pPr>
  </w:p>
  <w:p w:rsidR="006C3D9D" w:rsidRDefault="006C3D9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9D" w:rsidRDefault="006C3D9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CF" w:rsidRDefault="002C57CF">
      <w:pPr>
        <w:spacing w:after="0" w:line="240" w:lineRule="auto"/>
        <w:ind w:left="0" w:hanging="2"/>
      </w:pPr>
      <w:r>
        <w:separator/>
      </w:r>
    </w:p>
  </w:footnote>
  <w:footnote w:type="continuationSeparator" w:id="0">
    <w:p w:rsidR="002C57CF" w:rsidRDefault="002C57C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9D" w:rsidRDefault="006C3D9D">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5A" w:rsidRDefault="00841C5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9D" w:rsidRDefault="006C3D9D">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9D"/>
    <w:rsid w:val="002C57CF"/>
    <w:rsid w:val="006C3D9D"/>
    <w:rsid w:val="0084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C82F"/>
  <w15:docId w15:val="{CBC4DB4A-5B3E-40AE-A3E1-F853A28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after="0" w:line="240" w:lineRule="auto"/>
    </w:pPr>
    <w:rPr>
      <w:rFonts w:ascii="Times New Roman" w:eastAsia="Times New Roman" w:hAnsi="Times New Roman" w:cs="Times New Roman"/>
      <w:b/>
      <w:sz w:val="40"/>
      <w:szCs w:val="20"/>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w w:val="100"/>
      <w:position w:val="-1"/>
      <w:sz w:val="40"/>
      <w:szCs w:val="20"/>
      <w:effect w:val="none"/>
      <w:vertAlign w:val="baseline"/>
      <w:cs w:val="0"/>
      <w:em w:val="none"/>
      <w:lang w:val="en-GB"/>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rPr>
      <w:rFonts w:cs="Times New Roman"/>
      <w:lang w:val="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omic Sans MS" w:hAnsi="Comic Sans MS" w:cs="Comic Sans MS"/>
      <w:color w:val="000000"/>
      <w:position w:val="-1"/>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2f0Id/U3YJsecjCRtq38LMwblw==">CgMxLjA4AHIhMXJxeE0zRTQ2NlA3M0FESWdaNDFoVWdTck04eDQwM05E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Leverett</dc:creator>
  <cp:lastModifiedBy>Head at Alderman Jacobs</cp:lastModifiedBy>
  <cp:revision>2</cp:revision>
  <dcterms:created xsi:type="dcterms:W3CDTF">2024-06-21T16:11:00Z</dcterms:created>
  <dcterms:modified xsi:type="dcterms:W3CDTF">2024-06-21T16:11:00Z</dcterms:modified>
</cp:coreProperties>
</file>