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Bdr>
          <w:top w:space="0" w:sz="0" w:val="nil"/>
          <w:left w:space="0" w:sz="0" w:val="nil"/>
          <w:bottom w:space="0" w:sz="0" w:val="nil"/>
          <w:right w:space="0" w:sz="0" w:val="nil"/>
          <w:between w:space="0" w:sz="0" w:val="nil"/>
        </w:pBdr>
        <w:rPr>
          <w:rFonts w:ascii="Calibri" w:cs="Calibri" w:eastAsia="Calibri" w:hAnsi="Calibri"/>
          <w:sz w:val="10"/>
          <w:szCs w:val="10"/>
        </w:rPr>
      </w:pPr>
      <w:r w:rsidDel="00000000" w:rsidR="00000000" w:rsidRPr="00000000">
        <w:rPr>
          <w:rtl w:val="0"/>
        </w:rPr>
      </w:r>
    </w:p>
    <w:tbl>
      <w:tblPr>
        <w:tblStyle w:val="Table1"/>
        <w:tblW w:w="1020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209"/>
        <w:tblGridChange w:id="0">
          <w:tblGrid>
            <w:gridCol w:w="10209"/>
          </w:tblGrid>
        </w:tblGridChange>
      </w:tblGrid>
      <w:tr>
        <w:trPr>
          <w:cantSplit w:val="0"/>
          <w:tblHeader w:val="0"/>
        </w:trPr>
        <w:tc>
          <w:tcPr>
            <w:shd w:fill="ff9900" w:val="clear"/>
            <w:tcMar>
              <w:top w:w="100.0" w:type="dxa"/>
              <w:left w:w="100.0" w:type="dxa"/>
              <w:bottom w:w="100.0" w:type="dxa"/>
              <w:right w:w="100.0" w:type="dxa"/>
            </w:tcMar>
          </w:tcPr>
          <w:p w:rsidR="00000000" w:rsidDel="00000000" w:rsidP="00000000" w:rsidRDefault="00000000" w:rsidRPr="00000000" w14:paraId="00000002">
            <w:pPr>
              <w:widowControl w:val="0"/>
              <w:pBdr>
                <w:top w:space="0" w:sz="0" w:val="nil"/>
                <w:left w:space="0" w:sz="0" w:val="nil"/>
                <w:bottom w:space="0" w:sz="0" w:val="nil"/>
                <w:right w:space="0" w:sz="0" w:val="nil"/>
                <w:between w:space="0" w:sz="0" w:val="nil"/>
              </w:pBdr>
              <w:jc w:val="center"/>
              <w:rPr>
                <w:rFonts w:ascii="Calibri" w:cs="Calibri" w:eastAsia="Calibri" w:hAnsi="Calibri"/>
                <w:b w:val="1"/>
                <w:sz w:val="32"/>
                <w:szCs w:val="32"/>
              </w:rPr>
            </w:pPr>
            <w:r w:rsidDel="00000000" w:rsidR="00000000" w:rsidRPr="00000000">
              <w:rPr>
                <w:rFonts w:ascii="Calibri" w:cs="Calibri" w:eastAsia="Calibri" w:hAnsi="Calibri"/>
                <w:b w:val="1"/>
                <w:sz w:val="32"/>
                <w:szCs w:val="32"/>
                <w:rtl w:val="0"/>
              </w:rPr>
              <w:t xml:space="preserve">Job Description</w:t>
            </w:r>
          </w:p>
        </w:tc>
      </w:tr>
    </w:tbl>
    <w:p w:rsidR="00000000" w:rsidDel="00000000" w:rsidP="00000000" w:rsidRDefault="00000000" w:rsidRPr="00000000" w14:paraId="00000003">
      <w:pPr>
        <w:pBdr>
          <w:top w:space="0" w:sz="0" w:val="nil"/>
          <w:left w:space="0" w:sz="0" w:val="nil"/>
          <w:bottom w:space="0" w:sz="0" w:val="nil"/>
          <w:right w:space="0" w:sz="0" w:val="nil"/>
          <w:between w:space="0" w:sz="0" w:val="nil"/>
        </w:pBdr>
        <w:rPr>
          <w:rFonts w:ascii="Calibri" w:cs="Calibri" w:eastAsia="Calibri" w:hAnsi="Calibri"/>
        </w:rPr>
      </w:pPr>
      <w:r w:rsidDel="00000000" w:rsidR="00000000" w:rsidRPr="00000000">
        <w:rPr>
          <w:rtl w:val="0"/>
        </w:rPr>
      </w:r>
    </w:p>
    <w:p w:rsidR="00000000" w:rsidDel="00000000" w:rsidP="00000000" w:rsidRDefault="00000000" w:rsidRPr="00000000" w14:paraId="00000004">
      <w:pPr>
        <w:pBdr>
          <w:top w:space="0" w:sz="0" w:val="nil"/>
          <w:left w:space="0" w:sz="0" w:val="nil"/>
          <w:bottom w:space="0" w:sz="0" w:val="nil"/>
          <w:right w:space="0" w:sz="0" w:val="nil"/>
          <w:between w:space="0" w:sz="0" w:val="nil"/>
        </w:pBdr>
        <w:jc w:val="center"/>
        <w:rPr>
          <w:rFonts w:ascii="Century Gothic" w:cs="Century Gothic" w:eastAsia="Century Gothic" w:hAnsi="Century Gothic"/>
          <w:b w:val="1"/>
          <w:sz w:val="24"/>
          <w:szCs w:val="24"/>
        </w:rPr>
      </w:pPr>
      <w:r w:rsidDel="00000000" w:rsidR="00000000" w:rsidRPr="00000000">
        <w:rPr>
          <w:rFonts w:ascii="Century Gothic" w:cs="Century Gothic" w:eastAsia="Century Gothic" w:hAnsi="Century Gothic"/>
          <w:sz w:val="38"/>
          <w:szCs w:val="38"/>
          <w:highlight w:val="white"/>
          <w:rtl w:val="0"/>
        </w:rPr>
        <w:t xml:space="preserve">📌📽️</w:t>
      </w:r>
      <w:hyperlink r:id="rId7">
        <w:r w:rsidDel="00000000" w:rsidR="00000000" w:rsidRPr="00000000">
          <w:rPr>
            <w:rFonts w:ascii="Century Gothic" w:cs="Century Gothic" w:eastAsia="Century Gothic" w:hAnsi="Century Gothic"/>
            <w:color w:val="1155cc"/>
            <w:sz w:val="38"/>
            <w:szCs w:val="38"/>
            <w:highlight w:val="white"/>
            <w:u w:val="single"/>
            <w:rtl w:val="0"/>
          </w:rPr>
          <w:t xml:space="preserve"> </w:t>
        </w:r>
      </w:hyperlink>
      <w:hyperlink r:id="rId8">
        <w:r w:rsidDel="00000000" w:rsidR="00000000" w:rsidRPr="00000000">
          <w:rPr>
            <w:rFonts w:ascii="Century Gothic" w:cs="Century Gothic" w:eastAsia="Century Gothic" w:hAnsi="Century Gothic"/>
            <w:b w:val="1"/>
            <w:color w:val="1155cc"/>
            <w:sz w:val="24"/>
            <w:szCs w:val="24"/>
            <w:u w:val="single"/>
            <w:rtl w:val="0"/>
          </w:rPr>
          <w:t xml:space="preserve">Please see the BSL video attached to support this advert. </w:t>
        </w:r>
      </w:hyperlink>
      <w:r w:rsidDel="00000000" w:rsidR="00000000" w:rsidRPr="00000000">
        <w:rPr>
          <w:rtl w:val="0"/>
        </w:rPr>
      </w:r>
    </w:p>
    <w:p w:rsidR="00000000" w:rsidDel="00000000" w:rsidP="00000000" w:rsidRDefault="00000000" w:rsidRPr="00000000" w14:paraId="00000005">
      <w:pPr>
        <w:pBdr>
          <w:top w:space="0" w:sz="0" w:val="nil"/>
          <w:left w:space="0" w:sz="0" w:val="nil"/>
          <w:bottom w:space="0" w:sz="0" w:val="nil"/>
          <w:right w:space="0" w:sz="0" w:val="nil"/>
          <w:between w:space="0" w:sz="0" w:val="nil"/>
        </w:pBdr>
        <w:rPr>
          <w:rFonts w:ascii="Calibri" w:cs="Calibri" w:eastAsia="Calibri" w:hAnsi="Calibri"/>
        </w:rPr>
      </w:pPr>
      <w:r w:rsidDel="00000000" w:rsidR="00000000" w:rsidRPr="00000000">
        <w:rPr>
          <w:rtl w:val="0"/>
        </w:rPr>
      </w:r>
    </w:p>
    <w:tbl>
      <w:tblPr>
        <w:tblStyle w:val="Table2"/>
        <w:tblW w:w="1020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209"/>
        <w:tblGridChange w:id="0">
          <w:tblGrid>
            <w:gridCol w:w="1020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06">
            <w:pPr>
              <w:widowControl w:val="0"/>
              <w:spacing w:line="240" w:lineRule="auto"/>
              <w:jc w:val="center"/>
              <w:rPr>
                <w:rFonts w:ascii="Century Gothic" w:cs="Century Gothic" w:eastAsia="Century Gothic" w:hAnsi="Century Gothic"/>
                <w:b w:val="1"/>
                <w:sz w:val="32"/>
                <w:szCs w:val="32"/>
              </w:rPr>
            </w:pPr>
            <w:r w:rsidDel="00000000" w:rsidR="00000000" w:rsidRPr="00000000">
              <w:rPr>
                <w:rFonts w:ascii="Century Gothic" w:cs="Century Gothic" w:eastAsia="Century Gothic" w:hAnsi="Century Gothic"/>
                <w:b w:val="1"/>
                <w:sz w:val="32"/>
                <w:szCs w:val="32"/>
                <w:rtl w:val="0"/>
              </w:rPr>
              <w:t xml:space="preserve">School Vision</w:t>
            </w:r>
          </w:p>
          <w:p w:rsidR="00000000" w:rsidDel="00000000" w:rsidP="00000000" w:rsidRDefault="00000000" w:rsidRPr="00000000" w14:paraId="00000007">
            <w:pPr>
              <w:widowControl w:val="0"/>
              <w:spacing w:line="240" w:lineRule="auto"/>
              <w:rPr>
                <w:rFonts w:ascii="Century Gothic" w:cs="Century Gothic" w:eastAsia="Century Gothic" w:hAnsi="Century Gothic"/>
              </w:rPr>
            </w:pPr>
            <w:r w:rsidDel="00000000" w:rsidR="00000000" w:rsidRPr="00000000">
              <w:rPr>
                <w:rtl w:val="0"/>
              </w:rPr>
            </w:r>
          </w:p>
          <w:p w:rsidR="00000000" w:rsidDel="00000000" w:rsidP="00000000" w:rsidRDefault="00000000" w:rsidRPr="00000000" w14:paraId="00000008">
            <w:pPr>
              <w:spacing w:after="240" w:line="240" w:lineRule="auto"/>
              <w:jc w:val="center"/>
              <w:rPr>
                <w:rFonts w:ascii="Century Gothic" w:cs="Century Gothic" w:eastAsia="Century Gothic" w:hAnsi="Century Gothic"/>
                <w:sz w:val="24"/>
                <w:szCs w:val="24"/>
                <w:highlight w:val="white"/>
              </w:rPr>
            </w:pPr>
            <w:r w:rsidDel="00000000" w:rsidR="00000000" w:rsidRPr="00000000">
              <w:rPr>
                <w:rFonts w:ascii="Century Gothic" w:cs="Century Gothic" w:eastAsia="Century Gothic" w:hAnsi="Century Gothic"/>
                <w:sz w:val="24"/>
                <w:szCs w:val="24"/>
                <w:highlight w:val="white"/>
                <w:rtl w:val="0"/>
              </w:rPr>
              <w:t xml:space="preserve">Where we learn and achieve together, where we dare to be different.</w:t>
            </w:r>
          </w:p>
          <w:p w:rsidR="00000000" w:rsidDel="00000000" w:rsidP="00000000" w:rsidRDefault="00000000" w:rsidRPr="00000000" w14:paraId="00000009">
            <w:pPr>
              <w:spacing w:after="240" w:line="240" w:lineRule="auto"/>
              <w:jc w:val="center"/>
              <w:rPr>
                <w:rFonts w:ascii="Century Gothic" w:cs="Century Gothic" w:eastAsia="Century Gothic" w:hAnsi="Century Gothic"/>
                <w:sz w:val="24"/>
                <w:szCs w:val="24"/>
                <w:highlight w:val="white"/>
              </w:rPr>
            </w:pPr>
            <w:r w:rsidDel="00000000" w:rsidR="00000000" w:rsidRPr="00000000">
              <w:rPr>
                <w:rFonts w:ascii="Century Gothic" w:cs="Century Gothic" w:eastAsia="Century Gothic" w:hAnsi="Century Gothic"/>
                <w:sz w:val="24"/>
                <w:szCs w:val="24"/>
                <w:highlight w:val="white"/>
                <w:rtl w:val="0"/>
              </w:rPr>
              <w:t xml:space="preserve">Our </w:t>
            </w:r>
            <w:r w:rsidDel="00000000" w:rsidR="00000000" w:rsidRPr="00000000">
              <w:rPr>
                <w:rFonts w:ascii="Century Gothic" w:cs="Century Gothic" w:eastAsia="Century Gothic" w:hAnsi="Century Gothic"/>
                <w:b w:val="1"/>
                <w:sz w:val="24"/>
                <w:szCs w:val="24"/>
                <w:highlight w:val="white"/>
                <w:rtl w:val="0"/>
              </w:rPr>
              <w:t xml:space="preserve">vision</w:t>
            </w:r>
            <w:r w:rsidDel="00000000" w:rsidR="00000000" w:rsidRPr="00000000">
              <w:rPr>
                <w:rFonts w:ascii="Century Gothic" w:cs="Century Gothic" w:eastAsia="Century Gothic" w:hAnsi="Century Gothic"/>
                <w:sz w:val="24"/>
                <w:szCs w:val="24"/>
                <w:highlight w:val="white"/>
                <w:rtl w:val="0"/>
              </w:rPr>
              <w:t xml:space="preserve"> is to be a centre of excellence, to inspire, innovate and promote the best practice in inclusive pedagogy, that is recognised locally, regionally and nationally for SEND development and provision, where we put the pupils at the heart of all decision making.  Our children will leave being happy, confident, inquisitive and independent.</w:t>
            </w:r>
          </w:p>
          <w:p w:rsidR="00000000" w:rsidDel="00000000" w:rsidP="00000000" w:rsidRDefault="00000000" w:rsidRPr="00000000" w14:paraId="0000000A">
            <w:pPr>
              <w:spacing w:after="240" w:line="240" w:lineRule="auto"/>
              <w:jc w:val="center"/>
              <w:rPr>
                <w:rFonts w:ascii="Calibri" w:cs="Calibri" w:eastAsia="Calibri" w:hAnsi="Calibri"/>
                <w:b w:val="1"/>
                <w:sz w:val="32"/>
                <w:szCs w:val="32"/>
              </w:rPr>
            </w:pPr>
            <w:r w:rsidDel="00000000" w:rsidR="00000000" w:rsidRPr="00000000">
              <w:rPr>
                <w:rFonts w:ascii="Century Gothic" w:cs="Century Gothic" w:eastAsia="Century Gothic" w:hAnsi="Century Gothic"/>
                <w:sz w:val="24"/>
                <w:szCs w:val="24"/>
                <w:highlight w:val="white"/>
                <w:rtl w:val="0"/>
              </w:rPr>
              <w:t xml:space="preserve">Our </w:t>
            </w:r>
            <w:r w:rsidDel="00000000" w:rsidR="00000000" w:rsidRPr="00000000">
              <w:rPr>
                <w:rFonts w:ascii="Century Gothic" w:cs="Century Gothic" w:eastAsia="Century Gothic" w:hAnsi="Century Gothic"/>
                <w:b w:val="1"/>
                <w:sz w:val="24"/>
                <w:szCs w:val="24"/>
                <w:highlight w:val="white"/>
                <w:rtl w:val="0"/>
              </w:rPr>
              <w:t xml:space="preserve">purpose</w:t>
            </w:r>
            <w:r w:rsidDel="00000000" w:rsidR="00000000" w:rsidRPr="00000000">
              <w:rPr>
                <w:rFonts w:ascii="Century Gothic" w:cs="Century Gothic" w:eastAsia="Century Gothic" w:hAnsi="Century Gothic"/>
                <w:sz w:val="24"/>
                <w:szCs w:val="24"/>
                <w:highlight w:val="white"/>
                <w:rtl w:val="0"/>
              </w:rPr>
              <w:t xml:space="preserve"> is to help develop young people by nurturing their talents.  To provide outstanding educational provision for young people with SEND.  We provide meaningful and purposeful learning that prepares them with the skills, knowledge and attitudes to be happy, confident, safe and independent adults who have the life chances they deserve. </w:t>
            </w:r>
            <w:r w:rsidDel="00000000" w:rsidR="00000000" w:rsidRPr="00000000">
              <w:rPr>
                <w:rtl w:val="0"/>
              </w:rPr>
            </w:r>
          </w:p>
        </w:tc>
      </w:tr>
    </w:tbl>
    <w:p w:rsidR="00000000" w:rsidDel="00000000" w:rsidP="00000000" w:rsidRDefault="00000000" w:rsidRPr="00000000" w14:paraId="0000000B">
      <w:pPr>
        <w:pBdr>
          <w:top w:space="0" w:sz="0" w:val="nil"/>
          <w:left w:space="0" w:sz="0" w:val="nil"/>
          <w:bottom w:space="0" w:sz="0" w:val="nil"/>
          <w:right w:space="0" w:sz="0" w:val="nil"/>
          <w:between w:space="0" w:sz="0" w:val="nil"/>
        </w:pBdr>
        <w:rPr>
          <w:rFonts w:ascii="Calibri" w:cs="Calibri" w:eastAsia="Calibri" w:hAnsi="Calibri"/>
        </w:rPr>
      </w:pPr>
      <w:r w:rsidDel="00000000" w:rsidR="00000000" w:rsidRPr="00000000">
        <w:rPr>
          <w:rtl w:val="0"/>
        </w:rPr>
      </w:r>
    </w:p>
    <w:tbl>
      <w:tblPr>
        <w:tblStyle w:val="Table3"/>
        <w:tblW w:w="1020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235"/>
        <w:gridCol w:w="7965"/>
        <w:tblGridChange w:id="0">
          <w:tblGrid>
            <w:gridCol w:w="2235"/>
            <w:gridCol w:w="7965"/>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Grade / Salary</w:t>
            </w:r>
          </w:p>
        </w:tc>
        <w:tc>
          <w:tcPr>
            <w:shd w:fill="auto" w:val="clear"/>
            <w:tcMar>
              <w:top w:w="100.0" w:type="dxa"/>
              <w:left w:w="100.0" w:type="dxa"/>
              <w:bottom w:w="100.0" w:type="dxa"/>
              <w:right w:w="100.0" w:type="dxa"/>
            </w:tcM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Negotiable depending on experience</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Working Hours</w:t>
            </w:r>
          </w:p>
        </w:tc>
        <w:tc>
          <w:tcPr>
            <w:shd w:fill="auto" w:val="clear"/>
            <w:tcMar>
              <w:top w:w="100.0" w:type="dxa"/>
              <w:left w:w="100.0" w:type="dxa"/>
              <w:bottom w:w="100.0" w:type="dxa"/>
              <w:right w:w="100.0" w:type="dxa"/>
            </w:tcM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35 hours per week, term time only plus 5 inset days</w:t>
            </w:r>
          </w:p>
        </w:tc>
      </w:tr>
    </w:tbl>
    <w:p w:rsidR="00000000" w:rsidDel="00000000" w:rsidP="00000000" w:rsidRDefault="00000000" w:rsidRPr="00000000" w14:paraId="00000010">
      <w:pPr>
        <w:pBdr>
          <w:top w:space="0" w:sz="0" w:val="nil"/>
          <w:left w:space="0" w:sz="0" w:val="nil"/>
          <w:bottom w:space="0" w:sz="0" w:val="nil"/>
          <w:right w:space="0" w:sz="0" w:val="nil"/>
          <w:between w:space="0" w:sz="0" w:val="nil"/>
        </w:pBdr>
        <w:rPr>
          <w:rFonts w:ascii="Calibri" w:cs="Calibri" w:eastAsia="Calibri" w:hAnsi="Calibri"/>
          <w:sz w:val="24"/>
          <w:szCs w:val="24"/>
          <w:highlight w:val="white"/>
        </w:rPr>
      </w:pPr>
      <w:r w:rsidDel="00000000" w:rsidR="00000000" w:rsidRPr="00000000">
        <w:rPr>
          <w:rtl w:val="0"/>
        </w:rPr>
      </w:r>
    </w:p>
    <w:p w:rsidR="00000000" w:rsidDel="00000000" w:rsidP="00000000" w:rsidRDefault="00000000" w:rsidRPr="00000000" w14:paraId="00000011">
      <w:pPr>
        <w:pBdr>
          <w:top w:space="0" w:sz="0" w:val="nil"/>
          <w:left w:space="0" w:sz="0" w:val="nil"/>
          <w:bottom w:space="0" w:sz="0" w:val="nil"/>
          <w:right w:space="0" w:sz="0" w:val="nil"/>
          <w:between w:space="0" w:sz="0" w:val="nil"/>
        </w:pBdr>
        <w:rPr>
          <w:rFonts w:ascii="Calibri" w:cs="Calibri" w:eastAsia="Calibri" w:hAnsi="Calibri"/>
          <w:sz w:val="24"/>
          <w:szCs w:val="24"/>
          <w:highlight w:val="white"/>
        </w:rPr>
      </w:pPr>
      <w:r w:rsidDel="00000000" w:rsidR="00000000" w:rsidRPr="00000000">
        <w:rPr>
          <w:rtl w:val="0"/>
        </w:rPr>
      </w:r>
    </w:p>
    <w:p w:rsidR="00000000" w:rsidDel="00000000" w:rsidP="00000000" w:rsidRDefault="00000000" w:rsidRPr="00000000" w14:paraId="00000012">
      <w:pPr>
        <w:pBdr>
          <w:top w:space="0" w:sz="0" w:val="nil"/>
          <w:left w:space="0" w:sz="0" w:val="nil"/>
          <w:bottom w:space="0" w:sz="0" w:val="nil"/>
          <w:right w:space="0" w:sz="0" w:val="nil"/>
          <w:between w:space="0" w:sz="0" w:val="nil"/>
        </w:pBdr>
        <w:rPr>
          <w:rFonts w:ascii="Calibri" w:cs="Calibri" w:eastAsia="Calibri" w:hAnsi="Calibri"/>
        </w:rPr>
      </w:pPr>
      <w:r w:rsidDel="00000000" w:rsidR="00000000" w:rsidRPr="00000000">
        <w:rPr>
          <w:rtl w:val="0"/>
        </w:rPr>
      </w:r>
    </w:p>
    <w:p w:rsidR="00000000" w:rsidDel="00000000" w:rsidP="00000000" w:rsidRDefault="00000000" w:rsidRPr="00000000" w14:paraId="00000013">
      <w:pPr>
        <w:pBdr>
          <w:top w:space="0" w:sz="0" w:val="nil"/>
          <w:left w:space="0" w:sz="0" w:val="nil"/>
          <w:bottom w:space="0" w:sz="0" w:val="nil"/>
          <w:right w:space="0" w:sz="0" w:val="nil"/>
          <w:between w:space="0" w:sz="0" w:val="nil"/>
        </w:pBdr>
        <w:rPr>
          <w:rFonts w:ascii="Calibri" w:cs="Calibri" w:eastAsia="Calibri" w:hAnsi="Calibri"/>
        </w:rPr>
      </w:pPr>
      <w:r w:rsidDel="00000000" w:rsidR="00000000" w:rsidRPr="00000000">
        <w:br w:type="page"/>
      </w:r>
      <w:r w:rsidDel="00000000" w:rsidR="00000000" w:rsidRPr="00000000">
        <w:rPr>
          <w:rtl w:val="0"/>
        </w:rPr>
      </w:r>
    </w:p>
    <w:p w:rsidR="00000000" w:rsidDel="00000000" w:rsidP="00000000" w:rsidRDefault="00000000" w:rsidRPr="00000000" w14:paraId="00000014">
      <w:pPr>
        <w:pBdr>
          <w:top w:space="0" w:sz="0" w:val="nil"/>
          <w:left w:space="0" w:sz="0" w:val="nil"/>
          <w:bottom w:space="0" w:sz="0" w:val="nil"/>
          <w:right w:space="0" w:sz="0" w:val="nil"/>
          <w:between w:space="0" w:sz="0" w:val="nil"/>
        </w:pBdr>
        <w:rPr>
          <w:rFonts w:ascii="Calibri" w:cs="Calibri" w:eastAsia="Calibri" w:hAnsi="Calibri"/>
        </w:rPr>
      </w:pPr>
      <w:r w:rsidDel="00000000" w:rsidR="00000000" w:rsidRPr="00000000">
        <w:rPr>
          <w:rtl w:val="0"/>
        </w:rPr>
      </w:r>
    </w:p>
    <w:tbl>
      <w:tblPr>
        <w:tblStyle w:val="Table4"/>
        <w:tblW w:w="10230.0" w:type="dxa"/>
        <w:jc w:val="left"/>
        <w:tblInd w:w="-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230"/>
        <w:tblGridChange w:id="0">
          <w:tblGrid>
            <w:gridCol w:w="10230"/>
          </w:tblGrid>
        </w:tblGridChange>
      </w:tblGrid>
      <w:tr>
        <w:trPr>
          <w:cantSplit w:val="0"/>
          <w:tblHeader w:val="0"/>
        </w:trPr>
        <w:tc>
          <w:tcPr>
            <w:shd w:fill="f6b26b" w:val="clear"/>
            <w:tcMar>
              <w:top w:w="100.0" w:type="dxa"/>
              <w:left w:w="100.0" w:type="dxa"/>
              <w:bottom w:w="100.0" w:type="dxa"/>
              <w:right w:w="100.0" w:type="dxa"/>
            </w:tcMar>
          </w:tcPr>
          <w:p w:rsidR="00000000" w:rsidDel="00000000" w:rsidP="00000000" w:rsidRDefault="00000000" w:rsidRPr="00000000" w14:paraId="00000015">
            <w:pPr>
              <w:widowControl w:val="0"/>
              <w:pBdr>
                <w:top w:space="0" w:sz="0" w:val="nil"/>
                <w:left w:space="0" w:sz="0" w:val="nil"/>
                <w:bottom w:space="0" w:sz="0" w:val="nil"/>
                <w:right w:space="0" w:sz="0" w:val="nil"/>
                <w:between w:space="0" w:sz="0" w:val="nil"/>
              </w:pBdr>
              <w:jc w:val="center"/>
              <w:rPr>
                <w:rFonts w:ascii="Calibri" w:cs="Calibri" w:eastAsia="Calibri" w:hAnsi="Calibri"/>
                <w:sz w:val="24"/>
                <w:szCs w:val="24"/>
                <w:highlight w:val="white"/>
              </w:rPr>
            </w:pPr>
            <w:r w:rsidDel="00000000" w:rsidR="00000000" w:rsidRPr="00000000">
              <w:rPr>
                <w:rFonts w:ascii="Century Gothic" w:cs="Century Gothic" w:eastAsia="Century Gothic" w:hAnsi="Century Gothic"/>
                <w:b w:val="1"/>
                <w:rtl w:val="0"/>
              </w:rPr>
              <w:t xml:space="preserve">Job Purpose</w:t>
            </w:r>
            <w:r w:rsidDel="00000000" w:rsidR="00000000" w:rsidRPr="00000000">
              <w:rPr>
                <w:rtl w:val="0"/>
              </w:rPr>
            </w:r>
          </w:p>
        </w:tc>
      </w:tr>
      <w:tr>
        <w:trPr>
          <w:cantSplit w:val="0"/>
          <w:tblHeader w:val="0"/>
        </w:trPr>
        <w:tc>
          <w:tcPr>
            <w:tcMar>
              <w:top w:w="100.0" w:type="dxa"/>
              <w:left w:w="100.0" w:type="dxa"/>
              <w:bottom w:w="100.0" w:type="dxa"/>
              <w:right w:w="100.0" w:type="dxa"/>
            </w:tcMar>
          </w:tcPr>
          <w:p w:rsidR="00000000" w:rsidDel="00000000" w:rsidP="00000000" w:rsidRDefault="00000000" w:rsidRPr="00000000" w14:paraId="00000016">
            <w:pPr>
              <w:widowControl w:val="0"/>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This post of BSL Therapeutic Support Assistant for a Deaf Child will require you to work as a facilitator for a profoundly deaf child who is currently in Key Stage 1. The child wears a cochlear implant and you will need to liaise with the local Teacher of the Deaf and the school’s local Speech and Language Therapists. </w:t>
            </w:r>
          </w:p>
          <w:p w:rsidR="00000000" w:rsidDel="00000000" w:rsidP="00000000" w:rsidRDefault="00000000" w:rsidRPr="00000000" w14:paraId="00000017">
            <w:pPr>
              <w:widowControl w:val="0"/>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The pupil will require you to use British Sign Language (BSL) and sign supported English alongside a range of other suitable communication methods to ensure that they are able to participate in the classroom activities with their teachers and peers. You will be supported in this role by the professionals listed above and by the relevant school staff.</w:t>
            </w:r>
          </w:p>
          <w:p w:rsidR="00000000" w:rsidDel="00000000" w:rsidP="00000000" w:rsidRDefault="00000000" w:rsidRPr="00000000" w14:paraId="00000018">
            <w:pPr>
              <w:widowControl w:val="0"/>
              <w:pBdr>
                <w:top w:space="0" w:sz="0" w:val="nil"/>
                <w:left w:space="0" w:sz="0" w:val="nil"/>
                <w:bottom w:space="0" w:sz="0" w:val="nil"/>
                <w:right w:space="0" w:sz="0" w:val="nil"/>
                <w:between w:space="0" w:sz="0" w:val="nil"/>
              </w:pBdr>
              <w:rPr>
                <w:rFonts w:ascii="Calibri" w:cs="Calibri" w:eastAsia="Calibri" w:hAnsi="Calibri"/>
                <w:sz w:val="24"/>
                <w:szCs w:val="24"/>
                <w:highlight w:val="white"/>
              </w:rPr>
            </w:pPr>
            <w:r w:rsidDel="00000000" w:rsidR="00000000" w:rsidRPr="00000000">
              <w:rPr>
                <w:rtl w:val="0"/>
              </w:rPr>
            </w:r>
          </w:p>
        </w:tc>
      </w:tr>
      <w:tr>
        <w:trPr>
          <w:cantSplit w:val="0"/>
          <w:tblHeader w:val="0"/>
        </w:trPr>
        <w:tc>
          <w:tcPr>
            <w:shd w:fill="f6b26b" w:val="clear"/>
            <w:tcMar>
              <w:top w:w="100.0" w:type="dxa"/>
              <w:left w:w="100.0" w:type="dxa"/>
              <w:bottom w:w="100.0" w:type="dxa"/>
              <w:right w:w="100.0" w:type="dxa"/>
            </w:tcMar>
          </w:tcPr>
          <w:p w:rsidR="00000000" w:rsidDel="00000000" w:rsidP="00000000" w:rsidRDefault="00000000" w:rsidRPr="00000000" w14:paraId="00000019">
            <w:pPr>
              <w:widowControl w:val="0"/>
              <w:pBdr>
                <w:top w:space="0" w:sz="0" w:val="nil"/>
                <w:left w:space="0" w:sz="0" w:val="nil"/>
                <w:bottom w:space="0" w:sz="0" w:val="nil"/>
                <w:right w:space="0" w:sz="0" w:val="nil"/>
                <w:between w:space="0" w:sz="0" w:val="nil"/>
              </w:pBdr>
              <w:jc w:val="center"/>
              <w:rPr>
                <w:rFonts w:ascii="Century Gothic" w:cs="Century Gothic" w:eastAsia="Century Gothic" w:hAnsi="Century Gothic"/>
                <w:b w:val="1"/>
              </w:rPr>
            </w:pPr>
            <w:r w:rsidDel="00000000" w:rsidR="00000000" w:rsidRPr="00000000">
              <w:rPr>
                <w:rFonts w:ascii="Century Gothic" w:cs="Century Gothic" w:eastAsia="Century Gothic" w:hAnsi="Century Gothic"/>
                <w:b w:val="1"/>
                <w:rtl w:val="0"/>
              </w:rPr>
              <w:t xml:space="preserve">MAIN RESPONSIBILITIES</w:t>
            </w:r>
          </w:p>
          <w:p w:rsidR="00000000" w:rsidDel="00000000" w:rsidP="00000000" w:rsidRDefault="00000000" w:rsidRPr="00000000" w14:paraId="0000001A">
            <w:pPr>
              <w:widowControl w:val="0"/>
              <w:pBdr>
                <w:top w:space="0" w:sz="0" w:val="nil"/>
                <w:left w:space="0" w:sz="0" w:val="nil"/>
                <w:bottom w:space="0" w:sz="0" w:val="nil"/>
                <w:right w:space="0" w:sz="0" w:val="nil"/>
                <w:between w:space="0" w:sz="0" w:val="nil"/>
              </w:pBdr>
              <w:jc w:val="center"/>
              <w:rPr>
                <w:rFonts w:ascii="Calibri" w:cs="Calibri" w:eastAsia="Calibri" w:hAnsi="Calibri"/>
                <w:sz w:val="24"/>
                <w:szCs w:val="24"/>
                <w:highlight w:val="white"/>
              </w:rPr>
            </w:pPr>
            <w:r w:rsidDel="00000000" w:rsidR="00000000" w:rsidRPr="00000000">
              <w:rPr>
                <w:rFonts w:ascii="Century Gothic" w:cs="Century Gothic" w:eastAsia="Century Gothic" w:hAnsi="Century Gothic"/>
                <w:b w:val="1"/>
                <w:rtl w:val="0"/>
              </w:rPr>
              <w:t xml:space="preserve">Support for Pupils</w:t>
            </w:r>
            <w:r w:rsidDel="00000000" w:rsidR="00000000" w:rsidRPr="00000000">
              <w:rPr>
                <w:rtl w:val="0"/>
              </w:rPr>
            </w:r>
          </w:p>
        </w:tc>
      </w:tr>
      <w:tr>
        <w:trPr>
          <w:cantSplit w:val="0"/>
          <w:tblHeader w:val="0"/>
        </w:trPr>
        <w:tc>
          <w:tcPr>
            <w:tcMar>
              <w:top w:w="100.0" w:type="dxa"/>
              <w:left w:w="100.0" w:type="dxa"/>
              <w:bottom w:w="100.0" w:type="dxa"/>
              <w:right w:w="100.0" w:type="dxa"/>
            </w:tcMar>
          </w:tcPr>
          <w:p w:rsidR="00000000" w:rsidDel="00000000" w:rsidP="00000000" w:rsidRDefault="00000000" w:rsidRPr="00000000" w14:paraId="0000001B">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Good communication skills ideally trained to British Sign Language level 2 or above. </w:t>
            </w:r>
          </w:p>
        </w:tc>
      </w:tr>
      <w:tr>
        <w:trPr>
          <w:cantSplit w:val="0"/>
          <w:tblHeader w:val="0"/>
        </w:trPr>
        <w:tc>
          <w:tcPr>
            <w:tcMar>
              <w:top w:w="100.0" w:type="dxa"/>
              <w:left w:w="100.0" w:type="dxa"/>
              <w:bottom w:w="100.0" w:type="dxa"/>
              <w:right w:w="100.0" w:type="dxa"/>
            </w:tcMar>
          </w:tcPr>
          <w:p w:rsidR="00000000" w:rsidDel="00000000" w:rsidP="00000000" w:rsidRDefault="00000000" w:rsidRPr="00000000" w14:paraId="0000001C">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Provide direct one to one communication support for a deaf pupil using BSL and SSE.</w:t>
            </w:r>
          </w:p>
        </w:tc>
      </w:tr>
      <w:tr>
        <w:trPr>
          <w:cantSplit w:val="0"/>
          <w:tblHeader w:val="0"/>
        </w:trPr>
        <w:tc>
          <w:tcPr>
            <w:tcMar>
              <w:top w:w="100.0" w:type="dxa"/>
              <w:left w:w="100.0" w:type="dxa"/>
              <w:bottom w:w="100.0" w:type="dxa"/>
              <w:right w:w="100.0" w:type="dxa"/>
            </w:tcMar>
          </w:tcPr>
          <w:p w:rsidR="00000000" w:rsidDel="00000000" w:rsidP="00000000" w:rsidRDefault="00000000" w:rsidRPr="00000000" w14:paraId="0000001D">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An understanding of Social, Emotional, Learning and Language needs of a deaf child.</w:t>
            </w:r>
          </w:p>
        </w:tc>
      </w:tr>
      <w:tr>
        <w:trPr>
          <w:cantSplit w:val="0"/>
          <w:tblHeader w:val="0"/>
        </w:trPr>
        <w:tc>
          <w:tcPr>
            <w:tcMar>
              <w:top w:w="100.0" w:type="dxa"/>
              <w:left w:w="100.0" w:type="dxa"/>
              <w:bottom w:w="100.0" w:type="dxa"/>
              <w:right w:w="100.0" w:type="dxa"/>
            </w:tcMar>
          </w:tcPr>
          <w:p w:rsidR="00000000" w:rsidDel="00000000" w:rsidP="00000000" w:rsidRDefault="00000000" w:rsidRPr="00000000" w14:paraId="0000001E">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Support access to the learning environment and foster independence with the aim of enabling access to the curriculum and facilitating full inclusion into school life.</w:t>
            </w:r>
          </w:p>
        </w:tc>
      </w:tr>
      <w:tr>
        <w:trPr>
          <w:cantSplit w:val="0"/>
          <w:tblHeader w:val="0"/>
        </w:trPr>
        <w:tc>
          <w:tcPr>
            <w:tcMar>
              <w:top w:w="100.0" w:type="dxa"/>
              <w:left w:w="100.0" w:type="dxa"/>
              <w:bottom w:w="100.0" w:type="dxa"/>
              <w:right w:w="100.0" w:type="dxa"/>
            </w:tcMar>
          </w:tcPr>
          <w:p w:rsidR="00000000" w:rsidDel="00000000" w:rsidP="00000000" w:rsidRDefault="00000000" w:rsidRPr="00000000" w14:paraId="0000001F">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Facilitate communication between the pupil, their peer group and staff to develop communication, language and social skills.</w:t>
            </w:r>
          </w:p>
        </w:tc>
      </w:tr>
      <w:tr>
        <w:trPr>
          <w:cantSplit w:val="0"/>
          <w:tblHeader w:val="0"/>
        </w:trPr>
        <w:tc>
          <w:tcPr>
            <w:tcMar>
              <w:top w:w="100.0" w:type="dxa"/>
              <w:left w:w="100.0" w:type="dxa"/>
              <w:bottom w:w="100.0" w:type="dxa"/>
              <w:right w:w="100.0" w:type="dxa"/>
            </w:tcMar>
          </w:tcPr>
          <w:p w:rsidR="00000000" w:rsidDel="00000000" w:rsidP="00000000" w:rsidRDefault="00000000" w:rsidRPr="00000000" w14:paraId="00000020">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Under guidance from a  range of therapists ensure pupils' therapeutic needs are integrated into the school day.</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21">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Lead learning activities to small groups of pupils or individuals.</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22">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Promote pupils’ learning and independence by adapting learning activities to suit pupil needs and following pupils’ leads to extend their learning.</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23">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Promote and support the inclusion of all pupils in learning activities and maximise their achievement.</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24">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Promote positive behaviour in pupils through high expectations and clear boundaries.</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25">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Assist with the organisation and preparation for school visits and the supervision of pupils on such visits, in liaison with the group leader. </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26">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Assist with school transport at the beginning and end of the day, ensuring that pupils enjoy a safe journey to and from school. </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27">
            <w:pPr>
              <w:pBdr>
                <w:top w:color="000000" w:space="0" w:sz="0" w:val="none"/>
                <w:left w:color="000000" w:space="0" w:sz="0" w:val="none"/>
                <w:bottom w:color="000000" w:space="0" w:sz="0" w:val="none"/>
                <w:right w:color="000000" w:space="0" w:sz="0" w:val="none"/>
                <w:between w:color="000000" w:space="0" w:sz="0" w:val="none"/>
              </w:pBdr>
              <w:rPr>
                <w:rFonts w:ascii="Calibri" w:cs="Calibri" w:eastAsia="Calibri" w:hAnsi="Calibri"/>
                <w:sz w:val="24"/>
                <w:szCs w:val="24"/>
                <w:highlight w:val="white"/>
              </w:rPr>
            </w:pPr>
            <w:r w:rsidDel="00000000" w:rsidR="00000000" w:rsidRPr="00000000">
              <w:rPr>
                <w:rFonts w:ascii="Century Gothic" w:cs="Century Gothic" w:eastAsia="Century Gothic" w:hAnsi="Century Gothic"/>
                <w:rtl w:val="0"/>
              </w:rPr>
              <w:t xml:space="preserve">Support pupils to develop independent living skills including personal hygiene. </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28">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Experience in the Early Years Foundation Stage and working with younger children.</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29">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The ability to form caring, supportive relationships with the pupil and while promoting independence.</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2A">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Have the ability to relate well to children and adults, understanding their needs and being able to respond accordingly.</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2B">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Good influencing skills to encourage pupils to interact with others and be socially responsible.</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2C">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To provide regular feedback to the class teacher, and other involved professionals</w:t>
            </w:r>
          </w:p>
          <w:p w:rsidR="00000000" w:rsidDel="00000000" w:rsidP="00000000" w:rsidRDefault="00000000" w:rsidRPr="00000000" w14:paraId="0000002D">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regarding the pupil’s progress.</w:t>
            </w:r>
          </w:p>
        </w:tc>
      </w:tr>
      <w:tr>
        <w:trPr>
          <w:cantSplit w:val="0"/>
          <w:tblHeader w:val="0"/>
        </w:trPr>
        <w:tc>
          <w:tcPr>
            <w:shd w:fill="f6b26b" w:val="clear"/>
            <w:tcMar>
              <w:top w:w="100.0" w:type="dxa"/>
              <w:left w:w="100.0" w:type="dxa"/>
              <w:bottom w:w="100.0" w:type="dxa"/>
              <w:right w:w="100.0" w:type="dxa"/>
            </w:tcMar>
          </w:tcPr>
          <w:p w:rsidR="00000000" w:rsidDel="00000000" w:rsidP="00000000" w:rsidRDefault="00000000" w:rsidRPr="00000000" w14:paraId="0000002E">
            <w:pPr>
              <w:widowControl w:val="0"/>
              <w:pBdr>
                <w:top w:space="0" w:sz="0" w:val="nil"/>
                <w:left w:space="0" w:sz="0" w:val="nil"/>
                <w:bottom w:space="0" w:sz="0" w:val="nil"/>
                <w:right w:space="0" w:sz="0" w:val="nil"/>
                <w:between w:space="0" w:sz="0" w:val="nil"/>
              </w:pBdr>
              <w:jc w:val="center"/>
              <w:rPr>
                <w:rFonts w:ascii="Century Gothic" w:cs="Century Gothic" w:eastAsia="Century Gothic" w:hAnsi="Century Gothic"/>
                <w:b w:val="1"/>
              </w:rPr>
            </w:pPr>
            <w:r w:rsidDel="00000000" w:rsidR="00000000" w:rsidRPr="00000000">
              <w:rPr>
                <w:rFonts w:ascii="Century Gothic" w:cs="Century Gothic" w:eastAsia="Century Gothic" w:hAnsi="Century Gothic"/>
                <w:b w:val="1"/>
                <w:rtl w:val="0"/>
              </w:rPr>
              <w:t xml:space="preserve">Support for Teachers</w:t>
            </w:r>
          </w:p>
        </w:tc>
      </w:tr>
      <w:tr>
        <w:trPr>
          <w:cantSplit w:val="0"/>
          <w:tblHeader w:val="0"/>
        </w:trPr>
        <w:tc>
          <w:tcPr>
            <w:tcMar>
              <w:top w:w="100.0" w:type="dxa"/>
              <w:left w:w="100.0" w:type="dxa"/>
              <w:bottom w:w="100.0" w:type="dxa"/>
              <w:right w:w="100.0" w:type="dxa"/>
            </w:tcMar>
          </w:tcPr>
          <w:p w:rsidR="00000000" w:rsidDel="00000000" w:rsidP="00000000" w:rsidRDefault="00000000" w:rsidRPr="00000000" w14:paraId="0000002F">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Be involved in and deliver training to individuals, staff teams and the wider school in liaison with both The Chiltern School Communication Team and external services.</w:t>
            </w:r>
          </w:p>
        </w:tc>
      </w:tr>
      <w:tr>
        <w:trPr>
          <w:cantSplit w:val="0"/>
          <w:tblHeader w:val="0"/>
        </w:trPr>
        <w:tc>
          <w:tcPr>
            <w:tcMar>
              <w:top w:w="100.0" w:type="dxa"/>
              <w:left w:w="100.0" w:type="dxa"/>
              <w:bottom w:w="100.0" w:type="dxa"/>
              <w:right w:w="100.0" w:type="dxa"/>
            </w:tcMar>
          </w:tcPr>
          <w:p w:rsidR="00000000" w:rsidDel="00000000" w:rsidP="00000000" w:rsidRDefault="00000000" w:rsidRPr="00000000" w14:paraId="00000030">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Support appropriate use and maintenance of hearing aids and other amplification devices under the guidance of HI Team/ Teacher of the Deaf.</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31">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Under the guidance of the class teacher/therapist, to deliver learning activities to whole class groups, small groups and provide support for individual pupils.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2">
            <w:pPr>
              <w:pBdr>
                <w:top w:color="000000" w:space="0" w:sz="0" w:val="none"/>
                <w:left w:color="000000" w:space="0" w:sz="0" w:val="none"/>
                <w:bottom w:color="000000" w:space="0" w:sz="0" w:val="none"/>
                <w:right w:color="000000" w:space="0" w:sz="0" w:val="none"/>
                <w:between w:color="000000" w:space="0" w:sz="0" w:val="none"/>
              </w:pBdr>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Support and work with the teacher to identify and respond appropriately to individual needs of pupils so that they make progress towards their outcomes.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3">
            <w:pPr>
              <w:pBdr>
                <w:top w:color="000000" w:space="0" w:sz="0" w:val="none"/>
                <w:left w:color="000000" w:space="0" w:sz="0" w:val="none"/>
                <w:bottom w:color="000000" w:space="0" w:sz="0" w:val="none"/>
                <w:right w:color="000000" w:space="0" w:sz="0" w:val="none"/>
                <w:between w:color="000000" w:space="0" w:sz="0" w:val="none"/>
              </w:pBdr>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Contribute to discussion about the most appropriate learning outcomes and strategies enabling each pupil to have a PLP that is understood by all.</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4">
            <w:pPr>
              <w:pBdr>
                <w:top w:color="000000" w:space="0" w:sz="0" w:val="none"/>
                <w:left w:color="000000" w:space="0" w:sz="0" w:val="none"/>
                <w:bottom w:color="000000" w:space="0" w:sz="0" w:val="none"/>
                <w:right w:color="000000" w:space="0" w:sz="0" w:val="none"/>
                <w:between w:color="000000" w:space="0" w:sz="0" w:val="none"/>
              </w:pBdr>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Support assessment of learning by using Evidence for Learning, capturing and uploading evidence.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5">
            <w:pPr>
              <w:pBdr>
                <w:top w:color="000000" w:space="0" w:sz="0" w:val="none"/>
                <w:left w:color="000000" w:space="0" w:sz="0" w:val="none"/>
                <w:bottom w:color="000000" w:space="0" w:sz="0" w:val="none"/>
                <w:right w:color="000000" w:space="0" w:sz="0" w:val="none"/>
                <w:between w:color="000000" w:space="0" w:sz="0" w:val="none"/>
              </w:pBdr>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Ensure the register is taken in accordance with policy in absence of a teacher.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6">
            <w:pPr>
              <w:pBdr>
                <w:top w:color="000000" w:space="0" w:sz="0" w:val="none"/>
                <w:left w:color="000000" w:space="0" w:sz="0" w:val="none"/>
                <w:bottom w:color="000000" w:space="0" w:sz="0" w:val="none"/>
                <w:right w:color="000000" w:space="0" w:sz="0" w:val="none"/>
                <w:between w:color="000000" w:space="0" w:sz="0" w:val="none"/>
              </w:pBdr>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Efficiently prepare, maintain and use appropriate classroom teaching materials and equipment.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7">
            <w:pPr>
              <w:pBdr>
                <w:top w:color="000000" w:space="0" w:sz="0" w:val="none"/>
                <w:left w:color="000000" w:space="0" w:sz="0" w:val="none"/>
                <w:bottom w:color="000000" w:space="0" w:sz="0" w:val="none"/>
                <w:right w:color="000000" w:space="0" w:sz="0" w:val="none"/>
                <w:between w:color="000000" w:space="0" w:sz="0" w:val="none"/>
              </w:pBdr>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Create and maintain a purposeful, orderly environment for pupils’ learning, ensuring displays, use of equipment and resources are kept tidy and organised.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8">
            <w:pPr>
              <w:pBdr>
                <w:top w:color="000000" w:space="0" w:sz="0" w:val="none"/>
                <w:left w:color="000000" w:space="0" w:sz="0" w:val="none"/>
                <w:bottom w:color="000000" w:space="0" w:sz="0" w:val="none"/>
                <w:right w:color="000000" w:space="0" w:sz="0" w:val="none"/>
                <w:between w:color="000000" w:space="0" w:sz="0" w:val="none"/>
              </w:pBdr>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Liaise as necessary with parents and carers via Class Dojo as directed and in accordance with school guidance.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9">
            <w:pPr>
              <w:pBdr>
                <w:top w:color="000000" w:space="0" w:sz="0" w:val="none"/>
                <w:left w:color="000000" w:space="0" w:sz="0" w:val="none"/>
                <w:bottom w:color="000000" w:space="0" w:sz="0" w:val="none"/>
                <w:right w:color="000000" w:space="0" w:sz="0" w:val="none"/>
                <w:between w:color="000000" w:space="0" w:sz="0" w:val="none"/>
              </w:pBdr>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Use basic technology i.e. computer, video, photocopier etc.</w:t>
            </w:r>
          </w:p>
        </w:tc>
      </w:tr>
      <w:tr>
        <w:trPr>
          <w:cantSplit w:val="0"/>
          <w:tblHeader w:val="0"/>
        </w:trPr>
        <w:tc>
          <w:tcPr>
            <w:shd w:fill="f6b26b" w:val="clear"/>
            <w:tcMar>
              <w:top w:w="100.0" w:type="dxa"/>
              <w:left w:w="100.0" w:type="dxa"/>
              <w:bottom w:w="100.0" w:type="dxa"/>
              <w:right w:w="100.0" w:type="dxa"/>
            </w:tcMar>
          </w:tcPr>
          <w:p w:rsidR="00000000" w:rsidDel="00000000" w:rsidP="00000000" w:rsidRDefault="00000000" w:rsidRPr="00000000" w14:paraId="0000003A">
            <w:pPr>
              <w:pBdr>
                <w:top w:color="000000" w:space="0" w:sz="0" w:val="none"/>
                <w:left w:color="000000" w:space="0" w:sz="0" w:val="none"/>
                <w:bottom w:color="000000" w:space="0" w:sz="0" w:val="none"/>
                <w:right w:color="000000" w:space="0" w:sz="0" w:val="none"/>
                <w:between w:color="000000" w:space="0" w:sz="0" w:val="none"/>
              </w:pBdr>
              <w:ind w:left="360" w:firstLine="0"/>
              <w:jc w:val="center"/>
              <w:rPr>
                <w:rFonts w:ascii="Century Gothic" w:cs="Century Gothic" w:eastAsia="Century Gothic" w:hAnsi="Century Gothic"/>
              </w:rPr>
            </w:pPr>
            <w:r w:rsidDel="00000000" w:rsidR="00000000" w:rsidRPr="00000000">
              <w:rPr>
                <w:rFonts w:ascii="Century Gothic" w:cs="Century Gothic" w:eastAsia="Century Gothic" w:hAnsi="Century Gothic"/>
                <w:b w:val="1"/>
                <w:rtl w:val="0"/>
              </w:rPr>
              <w:t xml:space="preserve">Training Expectations</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B">
            <w:pPr>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Make a commitment to your own professional development, undertaking training and development, identifying your own gaps in learning.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C">
            <w:pPr>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Complete mandatory training as required and attend staff meetings as part of directed time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D">
            <w:pPr>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To undertake training in order to implement school policies and procedures including being competent on school ICT platforms, including: </w:t>
            </w:r>
          </w:p>
          <w:p w:rsidR="00000000" w:rsidDel="00000000" w:rsidP="00000000" w:rsidRDefault="00000000" w:rsidRPr="00000000" w14:paraId="0000003E">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rFonts w:ascii="Calibri" w:cs="Calibri" w:eastAsia="Calibri" w:hAnsi="Calibri"/>
                <w:sz w:val="24"/>
                <w:szCs w:val="24"/>
                <w:highlight w:val="white"/>
                <w:u w:val="none"/>
              </w:rPr>
            </w:pPr>
            <w:r w:rsidDel="00000000" w:rsidR="00000000" w:rsidRPr="00000000">
              <w:rPr>
                <w:rFonts w:ascii="Century Gothic" w:cs="Century Gothic" w:eastAsia="Century Gothic" w:hAnsi="Century Gothic"/>
                <w:rtl w:val="0"/>
              </w:rPr>
              <w:t xml:space="preserve">Health and safety</w:t>
            </w:r>
            <w:r w:rsidDel="00000000" w:rsidR="00000000" w:rsidRPr="00000000">
              <w:rPr>
                <w:rtl w:val="0"/>
              </w:rPr>
            </w:r>
          </w:p>
          <w:p w:rsidR="00000000" w:rsidDel="00000000" w:rsidP="00000000" w:rsidRDefault="00000000" w:rsidRPr="00000000" w14:paraId="0000003F">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rFonts w:ascii="Calibri" w:cs="Calibri" w:eastAsia="Calibri" w:hAnsi="Calibri"/>
                <w:sz w:val="24"/>
                <w:szCs w:val="24"/>
                <w:highlight w:val="white"/>
                <w:u w:val="none"/>
              </w:rPr>
            </w:pPr>
            <w:r w:rsidDel="00000000" w:rsidR="00000000" w:rsidRPr="00000000">
              <w:rPr>
                <w:rFonts w:ascii="Century Gothic" w:cs="Century Gothic" w:eastAsia="Century Gothic" w:hAnsi="Century Gothic"/>
                <w:rtl w:val="0"/>
              </w:rPr>
              <w:t xml:space="preserve">Child development</w:t>
            </w:r>
            <w:r w:rsidDel="00000000" w:rsidR="00000000" w:rsidRPr="00000000">
              <w:rPr>
                <w:rtl w:val="0"/>
              </w:rPr>
            </w:r>
          </w:p>
          <w:p w:rsidR="00000000" w:rsidDel="00000000" w:rsidP="00000000" w:rsidRDefault="00000000" w:rsidRPr="00000000" w14:paraId="00000040">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rFonts w:ascii="Calibri" w:cs="Calibri" w:eastAsia="Calibri" w:hAnsi="Calibri"/>
                <w:sz w:val="24"/>
                <w:szCs w:val="24"/>
                <w:highlight w:val="white"/>
                <w:u w:val="none"/>
              </w:rPr>
            </w:pPr>
            <w:r w:rsidDel="00000000" w:rsidR="00000000" w:rsidRPr="00000000">
              <w:rPr>
                <w:rFonts w:ascii="Century Gothic" w:cs="Century Gothic" w:eastAsia="Century Gothic" w:hAnsi="Century Gothic"/>
                <w:rtl w:val="0"/>
              </w:rPr>
              <w:t xml:space="preserve">Manual handling and lifting</w:t>
            </w:r>
            <w:r w:rsidDel="00000000" w:rsidR="00000000" w:rsidRPr="00000000">
              <w:rPr>
                <w:rtl w:val="0"/>
              </w:rPr>
            </w:r>
          </w:p>
          <w:p w:rsidR="00000000" w:rsidDel="00000000" w:rsidP="00000000" w:rsidRDefault="00000000" w:rsidRPr="00000000" w14:paraId="00000041">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rFonts w:ascii="Calibri" w:cs="Calibri" w:eastAsia="Calibri" w:hAnsi="Calibri"/>
                <w:sz w:val="24"/>
                <w:szCs w:val="24"/>
                <w:highlight w:val="white"/>
                <w:u w:val="none"/>
              </w:rPr>
            </w:pPr>
            <w:r w:rsidDel="00000000" w:rsidR="00000000" w:rsidRPr="00000000">
              <w:rPr>
                <w:rFonts w:ascii="Century Gothic" w:cs="Century Gothic" w:eastAsia="Century Gothic" w:hAnsi="Century Gothic"/>
                <w:rtl w:val="0"/>
              </w:rPr>
              <w:t xml:space="preserve">Team teach</w:t>
            </w:r>
            <w:r w:rsidDel="00000000" w:rsidR="00000000" w:rsidRPr="00000000">
              <w:rPr>
                <w:rtl w:val="0"/>
              </w:rPr>
            </w:r>
          </w:p>
          <w:p w:rsidR="00000000" w:rsidDel="00000000" w:rsidP="00000000" w:rsidRDefault="00000000" w:rsidRPr="00000000" w14:paraId="00000042">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rFonts w:ascii="Calibri" w:cs="Calibri" w:eastAsia="Calibri" w:hAnsi="Calibri"/>
                <w:sz w:val="24"/>
                <w:szCs w:val="24"/>
                <w:highlight w:val="white"/>
                <w:u w:val="none"/>
              </w:rPr>
            </w:pPr>
            <w:r w:rsidDel="00000000" w:rsidR="00000000" w:rsidRPr="00000000">
              <w:rPr>
                <w:rFonts w:ascii="Century Gothic" w:cs="Century Gothic" w:eastAsia="Century Gothic" w:hAnsi="Century Gothic"/>
                <w:rtl w:val="0"/>
              </w:rPr>
              <w:t xml:space="preserve">CATHS Approach (Makaton, PECS and BSL)</w:t>
            </w:r>
            <w:r w:rsidDel="00000000" w:rsidR="00000000" w:rsidRPr="00000000">
              <w:rPr>
                <w:rtl w:val="0"/>
              </w:rPr>
            </w:r>
          </w:p>
          <w:p w:rsidR="00000000" w:rsidDel="00000000" w:rsidP="00000000" w:rsidRDefault="00000000" w:rsidRPr="00000000" w14:paraId="00000043">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rFonts w:ascii="Calibri" w:cs="Calibri" w:eastAsia="Calibri" w:hAnsi="Calibri"/>
                <w:sz w:val="24"/>
                <w:szCs w:val="24"/>
                <w:highlight w:val="white"/>
                <w:u w:val="none"/>
              </w:rPr>
            </w:pPr>
            <w:r w:rsidDel="00000000" w:rsidR="00000000" w:rsidRPr="00000000">
              <w:rPr>
                <w:rFonts w:ascii="Century Gothic" w:cs="Century Gothic" w:eastAsia="Century Gothic" w:hAnsi="Century Gothic"/>
                <w:rtl w:val="0"/>
              </w:rPr>
              <w:t xml:space="preserve">Current SEND practice</w:t>
            </w:r>
            <w:r w:rsidDel="00000000" w:rsidR="00000000" w:rsidRPr="00000000">
              <w:rPr>
                <w:rtl w:val="0"/>
              </w:rPr>
            </w:r>
          </w:p>
          <w:p w:rsidR="00000000" w:rsidDel="00000000" w:rsidP="00000000" w:rsidRDefault="00000000" w:rsidRPr="00000000" w14:paraId="00000044">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rFonts w:ascii="Calibri" w:cs="Calibri" w:eastAsia="Calibri" w:hAnsi="Calibri"/>
                <w:sz w:val="24"/>
                <w:szCs w:val="24"/>
                <w:highlight w:val="white"/>
                <w:u w:val="none"/>
              </w:rPr>
            </w:pPr>
            <w:r w:rsidDel="00000000" w:rsidR="00000000" w:rsidRPr="00000000">
              <w:rPr>
                <w:rFonts w:ascii="Century Gothic" w:cs="Century Gothic" w:eastAsia="Century Gothic" w:hAnsi="Century Gothic"/>
                <w:rtl w:val="0"/>
              </w:rPr>
              <w:t xml:space="preserve">Arbor</w:t>
            </w:r>
            <w:r w:rsidDel="00000000" w:rsidR="00000000" w:rsidRPr="00000000">
              <w:rPr>
                <w:rtl w:val="0"/>
              </w:rPr>
            </w:r>
          </w:p>
          <w:p w:rsidR="00000000" w:rsidDel="00000000" w:rsidP="00000000" w:rsidRDefault="00000000" w:rsidRPr="00000000" w14:paraId="00000045">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rFonts w:ascii="Calibri" w:cs="Calibri" w:eastAsia="Calibri" w:hAnsi="Calibri"/>
                <w:sz w:val="24"/>
                <w:szCs w:val="24"/>
                <w:highlight w:val="white"/>
                <w:u w:val="none"/>
              </w:rPr>
            </w:pPr>
            <w:r w:rsidDel="00000000" w:rsidR="00000000" w:rsidRPr="00000000">
              <w:rPr>
                <w:rFonts w:ascii="Century Gothic" w:cs="Century Gothic" w:eastAsia="Century Gothic" w:hAnsi="Century Gothic"/>
                <w:rtl w:val="0"/>
              </w:rPr>
              <w:t xml:space="preserve">Google Drive</w:t>
            </w:r>
            <w:r w:rsidDel="00000000" w:rsidR="00000000" w:rsidRPr="00000000">
              <w:rPr>
                <w:rtl w:val="0"/>
              </w:rPr>
            </w:r>
          </w:p>
          <w:p w:rsidR="00000000" w:rsidDel="00000000" w:rsidP="00000000" w:rsidRDefault="00000000" w:rsidRPr="00000000" w14:paraId="00000046">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rFonts w:ascii="Calibri" w:cs="Calibri" w:eastAsia="Calibri" w:hAnsi="Calibri"/>
                <w:sz w:val="24"/>
                <w:szCs w:val="24"/>
                <w:highlight w:val="white"/>
                <w:u w:val="none"/>
              </w:rPr>
            </w:pPr>
            <w:r w:rsidDel="00000000" w:rsidR="00000000" w:rsidRPr="00000000">
              <w:rPr>
                <w:rFonts w:ascii="Century Gothic" w:cs="Century Gothic" w:eastAsia="Century Gothic" w:hAnsi="Century Gothic"/>
                <w:rtl w:val="0"/>
              </w:rPr>
              <w:t xml:space="preserve">Evidence For Learning</w:t>
            </w:r>
            <w:r w:rsidDel="00000000" w:rsidR="00000000" w:rsidRPr="00000000">
              <w:rPr>
                <w:rtl w:val="0"/>
              </w:rPr>
            </w:r>
          </w:p>
          <w:p w:rsidR="00000000" w:rsidDel="00000000" w:rsidP="00000000" w:rsidRDefault="00000000" w:rsidRPr="00000000" w14:paraId="00000047">
            <w:pPr>
              <w:numPr>
                <w:ilvl w:val="0"/>
                <w:numId w:val="7"/>
              </w:numPr>
              <w:pBdr>
                <w:top w:color="000000" w:space="0" w:sz="0" w:val="none"/>
                <w:left w:color="000000" w:space="0" w:sz="0" w:val="none"/>
                <w:bottom w:color="000000" w:space="0" w:sz="0" w:val="none"/>
                <w:right w:color="000000" w:space="0" w:sz="0" w:val="none"/>
                <w:between w:color="000000" w:space="0" w:sz="0" w:val="none"/>
              </w:pBdr>
              <w:spacing w:line="276" w:lineRule="auto"/>
              <w:ind w:left="720" w:hanging="360"/>
              <w:rPr>
                <w:rFonts w:ascii="Calibri" w:cs="Calibri" w:eastAsia="Calibri" w:hAnsi="Calibri"/>
                <w:sz w:val="24"/>
                <w:szCs w:val="24"/>
                <w:highlight w:val="white"/>
                <w:u w:val="none"/>
              </w:rPr>
            </w:pPr>
            <w:r w:rsidDel="00000000" w:rsidR="00000000" w:rsidRPr="00000000">
              <w:rPr>
                <w:rFonts w:ascii="Century Gothic" w:cs="Century Gothic" w:eastAsia="Century Gothic" w:hAnsi="Century Gothic"/>
                <w:rtl w:val="0"/>
              </w:rPr>
              <w:t xml:space="preserve">National College</w:t>
            </w:r>
            <w:r w:rsidDel="00000000" w:rsidR="00000000" w:rsidRPr="00000000">
              <w:rPr>
                <w:rtl w:val="0"/>
              </w:rPr>
            </w:r>
          </w:p>
        </w:tc>
      </w:tr>
      <w:tr>
        <w:trPr>
          <w:cantSplit w:val="0"/>
          <w:tblHeader w:val="0"/>
        </w:trPr>
        <w:tc>
          <w:tcPr>
            <w:shd w:fill="f6b26b" w:val="clear"/>
            <w:tcMar>
              <w:top w:w="100.0" w:type="dxa"/>
              <w:left w:w="100.0" w:type="dxa"/>
              <w:bottom w:w="100.0" w:type="dxa"/>
              <w:right w:w="100.0" w:type="dxa"/>
            </w:tcMar>
            <w:vAlign w:val="top"/>
          </w:tcPr>
          <w:p w:rsidR="00000000" w:rsidDel="00000000" w:rsidP="00000000" w:rsidRDefault="00000000" w:rsidRPr="00000000" w14:paraId="00000048">
            <w:pPr>
              <w:pBdr>
                <w:top w:color="000000" w:space="0" w:sz="0" w:val="none"/>
                <w:left w:color="000000" w:space="0" w:sz="0" w:val="none"/>
                <w:bottom w:color="000000" w:space="0" w:sz="0" w:val="none"/>
                <w:right w:color="000000" w:space="0" w:sz="0" w:val="none"/>
                <w:between w:color="000000" w:space="0" w:sz="0" w:val="none"/>
              </w:pBdr>
              <w:spacing w:line="276" w:lineRule="auto"/>
              <w:ind w:left="360" w:firstLine="0"/>
              <w:jc w:val="center"/>
              <w:rPr>
                <w:rFonts w:ascii="Calibri" w:cs="Calibri" w:eastAsia="Calibri" w:hAnsi="Calibri"/>
                <w:b w:val="1"/>
              </w:rPr>
            </w:pPr>
            <w:r w:rsidDel="00000000" w:rsidR="00000000" w:rsidRPr="00000000">
              <w:rPr>
                <w:rFonts w:ascii="Century Gothic" w:cs="Century Gothic" w:eastAsia="Century Gothic" w:hAnsi="Century Gothic"/>
                <w:b w:val="1"/>
                <w:rtl w:val="0"/>
              </w:rPr>
              <w:t xml:space="preserve">Support for the school</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9">
            <w:pPr>
              <w:pBdr>
                <w:top w:color="000000" w:space="0" w:sz="0" w:val="none"/>
                <w:left w:color="000000" w:space="0" w:sz="0" w:val="none"/>
                <w:bottom w:color="000000" w:space="0" w:sz="0" w:val="none"/>
                <w:right w:color="000000" w:space="0" w:sz="0" w:val="none"/>
                <w:between w:color="000000" w:space="0" w:sz="0" w:val="none"/>
              </w:pBdr>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Work collaboratively with colleagues as part of a professional team, in particular the class teacher.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A">
            <w:pPr>
              <w:pBdr>
                <w:top w:color="000000" w:space="0" w:sz="0" w:val="none"/>
                <w:left w:color="000000" w:space="0" w:sz="0" w:val="none"/>
                <w:bottom w:color="000000" w:space="0" w:sz="0" w:val="none"/>
                <w:right w:color="000000" w:space="0" w:sz="0" w:val="none"/>
                <w:between w:color="000000" w:space="0" w:sz="0" w:val="none"/>
              </w:pBdr>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Assist in the general efficient operation of the school, including providing cover for other support staff as necessary and providing cover for teachers as directed, supervise and guide the work of other Learning Support Assistants.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B">
            <w:pPr>
              <w:pBdr>
                <w:top w:color="000000" w:space="0" w:sz="0" w:val="none"/>
                <w:left w:color="000000" w:space="0" w:sz="0" w:val="none"/>
                <w:bottom w:color="000000" w:space="0" w:sz="0" w:val="none"/>
                <w:right w:color="000000" w:space="0" w:sz="0" w:val="none"/>
                <w:between w:color="000000" w:space="0" w:sz="0" w:val="none"/>
              </w:pBdr>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Supervise, guide and mentor the work of other Learning Support Assistants in relation to BSL and SSE.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C">
            <w:pPr>
              <w:pBdr>
                <w:top w:color="000000" w:space="0" w:sz="0" w:val="none"/>
                <w:left w:color="000000" w:space="0" w:sz="0" w:val="none"/>
                <w:bottom w:color="000000" w:space="0" w:sz="0" w:val="none"/>
                <w:right w:color="000000" w:space="0" w:sz="0" w:val="none"/>
                <w:between w:color="000000" w:space="0" w:sz="0" w:val="none"/>
              </w:pBdr>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Maintain an up to date knowledge of school policies and working practices.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D">
            <w:pPr>
              <w:pBdr>
                <w:top w:color="000000" w:space="0" w:sz="0" w:val="none"/>
                <w:left w:color="000000" w:space="0" w:sz="0" w:val="none"/>
                <w:bottom w:color="000000" w:space="0" w:sz="0" w:val="none"/>
                <w:right w:color="000000" w:space="0" w:sz="0" w:val="none"/>
                <w:between w:color="000000" w:space="0" w:sz="0" w:val="none"/>
              </w:pBdr>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Maintain confidentiality at all times in respect of school-related matters and to prevent disclosure of confidential or sensitive information, being aware of the professional boundaries and GDPR.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E">
            <w:pPr>
              <w:pBdr>
                <w:top w:color="000000" w:space="0" w:sz="0" w:val="none"/>
                <w:left w:color="000000" w:space="0" w:sz="0" w:val="none"/>
                <w:bottom w:color="000000" w:space="0" w:sz="0" w:val="none"/>
                <w:right w:color="000000" w:space="0" w:sz="0" w:val="none"/>
                <w:between w:color="000000" w:space="0" w:sz="0" w:val="none"/>
              </w:pBdr>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Undertake and contribute to the risk assessment of the environment and activities, ensuring that pupils and staff are safe.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F">
            <w:pPr>
              <w:pBdr>
                <w:top w:color="000000" w:space="0" w:sz="0" w:val="none"/>
                <w:left w:color="000000" w:space="0" w:sz="0" w:val="none"/>
                <w:bottom w:color="000000" w:space="0" w:sz="0" w:val="none"/>
                <w:right w:color="000000" w:space="0" w:sz="0" w:val="none"/>
                <w:between w:color="000000" w:space="0" w:sz="0" w:val="none"/>
              </w:pBdr>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Adhere to the Child Protection and Safeguarding Policies.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0">
            <w:pPr>
              <w:widowControl w:val="0"/>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Participate as a member of the school community in promoting the work of the school.</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1">
            <w:pPr>
              <w:widowControl w:val="0"/>
              <w:spacing w:line="276"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Undertake any other duties of a similar level and responsibility as may be required from time to time.</w:t>
            </w:r>
          </w:p>
        </w:tc>
      </w:tr>
      <w:tr>
        <w:trPr>
          <w:cantSplit w:val="0"/>
          <w:tblHeader w:val="0"/>
        </w:trPr>
        <w:tc>
          <w:tcPr>
            <w:shd w:fill="f6b26b" w:val="clear"/>
            <w:tcMar>
              <w:top w:w="100.0" w:type="dxa"/>
              <w:left w:w="100.0" w:type="dxa"/>
              <w:bottom w:w="100.0" w:type="dxa"/>
              <w:right w:w="100.0" w:type="dxa"/>
            </w:tcMar>
            <w:vAlign w:val="top"/>
          </w:tcPr>
          <w:p w:rsidR="00000000" w:rsidDel="00000000" w:rsidP="00000000" w:rsidRDefault="00000000" w:rsidRPr="00000000" w14:paraId="00000052">
            <w:pPr>
              <w:widowControl w:val="0"/>
              <w:spacing w:line="240" w:lineRule="auto"/>
              <w:jc w:val="center"/>
              <w:rPr>
                <w:rFonts w:ascii="Century Gothic" w:cs="Century Gothic" w:eastAsia="Century Gothic" w:hAnsi="Century Gothic"/>
                <w:b w:val="1"/>
              </w:rPr>
            </w:pPr>
            <w:r w:rsidDel="00000000" w:rsidR="00000000" w:rsidRPr="00000000">
              <w:rPr>
                <w:rFonts w:ascii="Century Gothic" w:cs="Century Gothic" w:eastAsia="Century Gothic" w:hAnsi="Century Gothic"/>
                <w:b w:val="1"/>
                <w:rtl w:val="0"/>
              </w:rPr>
              <w:t xml:space="preserve">Values and behaviour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3">
            <w:pPr>
              <w:widowControl w:val="0"/>
              <w:spacing w:line="240"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All staff play a vital role in assisting to make the education of their pupils their first concern, and are accountable for achieving the highest possible standards in work and conduct. All members of staff must act with honesty and integrity; have strong knowledge within their field, keep their knowledge and skills up-to-date and are self-critical; forge positive professional relationships; and work with parents in the best interests of the students in the school. </w:t>
            </w:r>
          </w:p>
        </w:tc>
      </w:tr>
      <w:tr>
        <w:trPr>
          <w:cantSplit w:val="0"/>
          <w:tblHeader w:val="0"/>
        </w:trPr>
        <w:tc>
          <w:tcPr>
            <w:shd w:fill="f6b26b" w:val="clear"/>
            <w:tcMar>
              <w:top w:w="100.0" w:type="dxa"/>
              <w:left w:w="100.0" w:type="dxa"/>
              <w:bottom w:w="100.0" w:type="dxa"/>
              <w:right w:w="100.0" w:type="dxa"/>
            </w:tcMar>
            <w:vAlign w:val="top"/>
          </w:tcPr>
          <w:p w:rsidR="00000000" w:rsidDel="00000000" w:rsidP="00000000" w:rsidRDefault="00000000" w:rsidRPr="00000000" w14:paraId="00000054">
            <w:pPr>
              <w:widowControl w:val="0"/>
              <w:spacing w:line="240" w:lineRule="auto"/>
              <w:jc w:val="center"/>
              <w:rPr>
                <w:rFonts w:ascii="Century Gothic" w:cs="Century Gothic" w:eastAsia="Century Gothic" w:hAnsi="Century Gothic"/>
                <w:b w:val="1"/>
              </w:rPr>
            </w:pPr>
            <w:r w:rsidDel="00000000" w:rsidR="00000000" w:rsidRPr="00000000">
              <w:rPr>
                <w:rFonts w:ascii="Century Gothic" w:cs="Century Gothic" w:eastAsia="Century Gothic" w:hAnsi="Century Gothic"/>
                <w:b w:val="1"/>
                <w:rtl w:val="0"/>
              </w:rPr>
              <w:t xml:space="preserve">Personal and professional conduct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5">
            <w:pPr>
              <w:widowControl w:val="0"/>
              <w:spacing w:line="240"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All staff are expected to demonstrate good standards of personal and professional conduct. The following statements define the behaviour and attitudes which set the required standard for conduct throughout your career. It is important to maintain high standards of ethics and behaviour, within and outside school, by: </w:t>
            </w:r>
          </w:p>
          <w:p w:rsidR="00000000" w:rsidDel="00000000" w:rsidP="00000000" w:rsidRDefault="00000000" w:rsidRPr="00000000" w14:paraId="00000056">
            <w:pPr>
              <w:widowControl w:val="0"/>
              <w:numPr>
                <w:ilvl w:val="0"/>
                <w:numId w:val="1"/>
              </w:numPr>
              <w:spacing w:line="240" w:lineRule="auto"/>
              <w:ind w:left="720" w:hanging="360"/>
              <w:rPr>
                <w:rFonts w:ascii="Century Gothic" w:cs="Century Gothic" w:eastAsia="Century Gothic" w:hAnsi="Century Gothic"/>
                <w:u w:val="none"/>
              </w:rPr>
            </w:pPr>
            <w:r w:rsidDel="00000000" w:rsidR="00000000" w:rsidRPr="00000000">
              <w:rPr>
                <w:rFonts w:ascii="Century Gothic" w:cs="Century Gothic" w:eastAsia="Century Gothic" w:hAnsi="Century Gothic"/>
                <w:rtl w:val="0"/>
              </w:rPr>
              <w:t xml:space="preserve">treating pupils with dignity, building relationships rooted in mutual respect, and at all times observing proper boundaries appropriate to the position; </w:t>
            </w:r>
          </w:p>
          <w:p w:rsidR="00000000" w:rsidDel="00000000" w:rsidP="00000000" w:rsidRDefault="00000000" w:rsidRPr="00000000" w14:paraId="00000057">
            <w:pPr>
              <w:widowControl w:val="0"/>
              <w:numPr>
                <w:ilvl w:val="0"/>
                <w:numId w:val="1"/>
              </w:numPr>
              <w:spacing w:line="240" w:lineRule="auto"/>
              <w:ind w:left="720" w:hanging="360"/>
              <w:rPr>
                <w:rFonts w:ascii="Century Gothic" w:cs="Century Gothic" w:eastAsia="Century Gothic" w:hAnsi="Century Gothic"/>
                <w:u w:val="none"/>
              </w:rPr>
            </w:pPr>
            <w:r w:rsidDel="00000000" w:rsidR="00000000" w:rsidRPr="00000000">
              <w:rPr>
                <w:rFonts w:ascii="Century Gothic" w:cs="Century Gothic" w:eastAsia="Century Gothic" w:hAnsi="Century Gothic"/>
                <w:rtl w:val="0"/>
              </w:rPr>
              <w:t xml:space="preserve">having regard for the need to safeguard pupils’ well-being, in accordance with statutory provisions; </w:t>
            </w:r>
          </w:p>
          <w:p w:rsidR="00000000" w:rsidDel="00000000" w:rsidP="00000000" w:rsidRDefault="00000000" w:rsidRPr="00000000" w14:paraId="00000058">
            <w:pPr>
              <w:widowControl w:val="0"/>
              <w:numPr>
                <w:ilvl w:val="0"/>
                <w:numId w:val="1"/>
              </w:numPr>
              <w:spacing w:line="240" w:lineRule="auto"/>
              <w:ind w:left="720" w:hanging="360"/>
              <w:rPr>
                <w:rFonts w:ascii="Century Gothic" w:cs="Century Gothic" w:eastAsia="Century Gothic" w:hAnsi="Century Gothic"/>
                <w:u w:val="none"/>
              </w:rPr>
            </w:pPr>
            <w:r w:rsidDel="00000000" w:rsidR="00000000" w:rsidRPr="00000000">
              <w:rPr>
                <w:rFonts w:ascii="Century Gothic" w:cs="Century Gothic" w:eastAsia="Century Gothic" w:hAnsi="Century Gothic"/>
                <w:rtl w:val="0"/>
              </w:rPr>
              <w:t xml:space="preserve">showing tolerance of and respect for the rights of others and not undermining fundamental British values, including: - democracy, the rule of law, individual liberty and mutual respect, and - tolerance of those with different faiths and beliefs; </w:t>
            </w:r>
          </w:p>
          <w:p w:rsidR="00000000" w:rsidDel="00000000" w:rsidP="00000000" w:rsidRDefault="00000000" w:rsidRPr="00000000" w14:paraId="00000059">
            <w:pPr>
              <w:widowControl w:val="0"/>
              <w:numPr>
                <w:ilvl w:val="0"/>
                <w:numId w:val="1"/>
              </w:numPr>
              <w:spacing w:line="240" w:lineRule="auto"/>
              <w:ind w:left="720" w:hanging="360"/>
              <w:rPr>
                <w:rFonts w:ascii="Century Gothic" w:cs="Century Gothic" w:eastAsia="Century Gothic" w:hAnsi="Century Gothic"/>
                <w:u w:val="none"/>
              </w:rPr>
            </w:pPr>
            <w:r w:rsidDel="00000000" w:rsidR="00000000" w:rsidRPr="00000000">
              <w:rPr>
                <w:rFonts w:ascii="Century Gothic" w:cs="Century Gothic" w:eastAsia="Century Gothic" w:hAnsi="Century Gothic"/>
                <w:rtl w:val="0"/>
              </w:rPr>
              <w:t xml:space="preserve">ensuring that personal beliefs are not expressed in ways which exploit pupils’ vulnerability or might lead them to break the law. </w:t>
            </w:r>
          </w:p>
          <w:p w:rsidR="00000000" w:rsidDel="00000000" w:rsidP="00000000" w:rsidRDefault="00000000" w:rsidRPr="00000000" w14:paraId="0000005A">
            <w:pPr>
              <w:widowControl w:val="0"/>
              <w:spacing w:line="240" w:lineRule="auto"/>
              <w:rPr>
                <w:rFonts w:ascii="Century Gothic" w:cs="Century Gothic" w:eastAsia="Century Gothic" w:hAnsi="Century Gothic"/>
              </w:rPr>
            </w:pPr>
            <w:r w:rsidDel="00000000" w:rsidR="00000000" w:rsidRPr="00000000">
              <w:rPr>
                <w:rtl w:val="0"/>
              </w:rPr>
            </w:r>
          </w:p>
          <w:p w:rsidR="00000000" w:rsidDel="00000000" w:rsidP="00000000" w:rsidRDefault="00000000" w:rsidRPr="00000000" w14:paraId="0000005B">
            <w:pPr>
              <w:widowControl w:val="0"/>
              <w:spacing w:line="240"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All staff must have proper and professional regard for the ethos, policies and practices of the school and maintain high standards in their own attendance and punctuality. </w:t>
            </w:r>
          </w:p>
        </w:tc>
      </w:tr>
      <w:tr>
        <w:trPr>
          <w:cantSplit w:val="0"/>
          <w:tblHeader w:val="0"/>
        </w:trPr>
        <w:tc>
          <w:tcPr>
            <w:shd w:fill="f6b26b" w:val="clear"/>
            <w:tcMar>
              <w:top w:w="100.0" w:type="dxa"/>
              <w:left w:w="100.0" w:type="dxa"/>
              <w:bottom w:w="100.0" w:type="dxa"/>
              <w:right w:w="100.0" w:type="dxa"/>
            </w:tcMar>
            <w:vAlign w:val="top"/>
          </w:tcPr>
          <w:p w:rsidR="00000000" w:rsidDel="00000000" w:rsidP="00000000" w:rsidRDefault="00000000" w:rsidRPr="00000000" w14:paraId="0000005C">
            <w:pPr>
              <w:widowControl w:val="0"/>
              <w:spacing w:line="240" w:lineRule="auto"/>
              <w:jc w:val="center"/>
              <w:rPr>
                <w:rFonts w:ascii="Century Gothic" w:cs="Century Gothic" w:eastAsia="Century Gothic" w:hAnsi="Century Gothic"/>
                <w:b w:val="1"/>
              </w:rPr>
            </w:pPr>
            <w:r w:rsidDel="00000000" w:rsidR="00000000" w:rsidRPr="00000000">
              <w:rPr>
                <w:rFonts w:ascii="Century Gothic" w:cs="Century Gothic" w:eastAsia="Century Gothic" w:hAnsi="Century Gothic"/>
                <w:b w:val="1"/>
                <w:rtl w:val="0"/>
              </w:rPr>
              <w:t xml:space="preserve">Responsibilities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D">
            <w:pPr>
              <w:widowControl w:val="0"/>
              <w:spacing w:line="240" w:lineRule="auto"/>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The post holder is accountable to their line manager at all times.</w:t>
            </w:r>
          </w:p>
        </w:tc>
      </w:tr>
      <w:tr>
        <w:trPr>
          <w:cantSplit w:val="0"/>
          <w:tblHeader w:val="0"/>
        </w:trPr>
        <w:tc>
          <w:tcPr>
            <w:shd w:fill="f6b26b" w:val="clear"/>
            <w:tcMar>
              <w:top w:w="100.0" w:type="dxa"/>
              <w:left w:w="100.0" w:type="dxa"/>
              <w:bottom w:w="100.0" w:type="dxa"/>
              <w:right w:w="100.0" w:type="dxa"/>
            </w:tcMar>
            <w:vAlign w:val="top"/>
          </w:tcPr>
          <w:p w:rsidR="00000000" w:rsidDel="00000000" w:rsidP="00000000" w:rsidRDefault="00000000" w:rsidRPr="00000000" w14:paraId="0000005E">
            <w:pPr>
              <w:widowControl w:val="0"/>
              <w:spacing w:line="240" w:lineRule="auto"/>
              <w:jc w:val="center"/>
              <w:rPr>
                <w:rFonts w:ascii="Century Gothic" w:cs="Century Gothic" w:eastAsia="Century Gothic" w:hAnsi="Century Gothic"/>
                <w:b w:val="1"/>
              </w:rPr>
            </w:pPr>
            <w:r w:rsidDel="00000000" w:rsidR="00000000" w:rsidRPr="00000000">
              <w:rPr>
                <w:rFonts w:ascii="Century Gothic" w:cs="Century Gothic" w:eastAsia="Century Gothic" w:hAnsi="Century Gothic"/>
                <w:b w:val="1"/>
                <w:rtl w:val="0"/>
              </w:rPr>
              <w:t xml:space="preserve">Conditions of Employment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F">
            <w:pPr>
              <w:pBdr>
                <w:top w:color="000000" w:space="0" w:sz="0" w:val="none"/>
                <w:left w:color="000000" w:space="0" w:sz="0" w:val="none"/>
                <w:bottom w:color="000000" w:space="0" w:sz="0" w:val="none"/>
                <w:right w:color="000000" w:space="0" w:sz="0" w:val="none"/>
                <w:between w:color="000000" w:space="0" w:sz="0" w:val="none"/>
              </w:pBdr>
              <w:spacing w:before="0" w:line="240" w:lineRule="auto"/>
              <w:jc w:val="both"/>
              <w:rPr>
                <w:rFonts w:ascii="Century Gothic" w:cs="Century Gothic" w:eastAsia="Century Gothic" w:hAnsi="Century Gothic"/>
                <w:highlight w:val="white"/>
              </w:rPr>
            </w:pPr>
            <w:r w:rsidDel="00000000" w:rsidR="00000000" w:rsidRPr="00000000">
              <w:rPr>
                <w:rFonts w:ascii="Century Gothic" w:cs="Century Gothic" w:eastAsia="Century Gothic" w:hAnsi="Century Gothic"/>
                <w:highlight w:val="white"/>
                <w:rtl w:val="0"/>
              </w:rPr>
              <w:t xml:space="preserve">This Job Description does not form part of the Contract of Employment and the duties may be varied to meet the changing demands of the school at the reasonable discretion of the Head teacher and following consultation with you and will be reviewed annually as part of the appraisal process.</w:t>
            </w:r>
          </w:p>
          <w:p w:rsidR="00000000" w:rsidDel="00000000" w:rsidP="00000000" w:rsidRDefault="00000000" w:rsidRPr="00000000" w14:paraId="00000060">
            <w:pPr>
              <w:pBdr>
                <w:top w:color="000000" w:space="0" w:sz="0" w:val="none"/>
                <w:left w:color="000000" w:space="0" w:sz="0" w:val="none"/>
                <w:bottom w:color="000000" w:space="0" w:sz="0" w:val="none"/>
                <w:right w:color="000000" w:space="0" w:sz="0" w:val="none"/>
                <w:between w:color="000000" w:space="0" w:sz="0" w:val="none"/>
              </w:pBdr>
              <w:spacing w:before="0" w:line="240" w:lineRule="auto"/>
              <w:jc w:val="both"/>
              <w:rPr>
                <w:rFonts w:ascii="Century Gothic" w:cs="Century Gothic" w:eastAsia="Century Gothic" w:hAnsi="Century Gothic"/>
                <w:b w:val="1"/>
                <w:highlight w:val="white"/>
              </w:rPr>
            </w:pPr>
            <w:r w:rsidDel="00000000" w:rsidR="00000000" w:rsidRPr="00000000">
              <w:rPr>
                <w:rtl w:val="0"/>
              </w:rPr>
            </w:r>
          </w:p>
          <w:p w:rsidR="00000000" w:rsidDel="00000000" w:rsidP="00000000" w:rsidRDefault="00000000" w:rsidRPr="00000000" w14:paraId="00000061">
            <w:pPr>
              <w:pBdr>
                <w:top w:color="000000" w:space="0" w:sz="0" w:val="none"/>
                <w:left w:color="000000" w:space="0" w:sz="0" w:val="none"/>
                <w:bottom w:color="000000" w:space="0" w:sz="0" w:val="none"/>
                <w:right w:color="000000" w:space="0" w:sz="0" w:val="none"/>
                <w:between w:color="000000" w:space="0" w:sz="0" w:val="none"/>
              </w:pBdr>
              <w:spacing w:before="0" w:line="240" w:lineRule="auto"/>
              <w:jc w:val="both"/>
              <w:rPr>
                <w:rFonts w:ascii="Century Gothic" w:cs="Century Gothic" w:eastAsia="Century Gothic" w:hAnsi="Century Gothic"/>
                <w:highlight w:val="white"/>
              </w:rPr>
            </w:pPr>
            <w:r w:rsidDel="00000000" w:rsidR="00000000" w:rsidRPr="00000000">
              <w:rPr>
                <w:rFonts w:ascii="Century Gothic" w:cs="Century Gothic" w:eastAsia="Century Gothic" w:hAnsi="Century Gothic"/>
                <w:highlight w:val="white"/>
                <w:rtl w:val="0"/>
              </w:rPr>
              <w:t xml:space="preserve">Because of the nature of this job, it will be necessary for the appropriate level of criminal record disclosure to be undertaken.  Therefore, it is essential in making your application that you disclose whether you have any pending charges, convictions, bind-overs or cautions and, if so, for which offences. </w:t>
            </w:r>
          </w:p>
          <w:p w:rsidR="00000000" w:rsidDel="00000000" w:rsidP="00000000" w:rsidRDefault="00000000" w:rsidRPr="00000000" w14:paraId="00000062">
            <w:pPr>
              <w:pBdr>
                <w:top w:color="000000" w:space="0" w:sz="0" w:val="none"/>
                <w:left w:color="000000" w:space="0" w:sz="0" w:val="none"/>
                <w:bottom w:color="000000" w:space="0" w:sz="0" w:val="none"/>
                <w:right w:color="000000" w:space="0" w:sz="0" w:val="none"/>
                <w:between w:color="000000" w:space="0" w:sz="0" w:val="none"/>
              </w:pBdr>
              <w:spacing w:before="0" w:line="240" w:lineRule="auto"/>
              <w:jc w:val="both"/>
              <w:rPr>
                <w:rFonts w:ascii="Century Gothic" w:cs="Century Gothic" w:eastAsia="Century Gothic" w:hAnsi="Century Gothic"/>
                <w:highlight w:val="white"/>
              </w:rPr>
            </w:pPr>
            <w:r w:rsidDel="00000000" w:rsidR="00000000" w:rsidRPr="00000000">
              <w:rPr>
                <w:rtl w:val="0"/>
              </w:rPr>
            </w:r>
          </w:p>
          <w:p w:rsidR="00000000" w:rsidDel="00000000" w:rsidP="00000000" w:rsidRDefault="00000000" w:rsidRPr="00000000" w14:paraId="00000063">
            <w:pPr>
              <w:pBdr>
                <w:top w:color="000000" w:space="0" w:sz="0" w:val="none"/>
                <w:left w:color="000000" w:space="0" w:sz="0" w:val="none"/>
                <w:bottom w:color="000000" w:space="0" w:sz="0" w:val="none"/>
                <w:right w:color="000000" w:space="0" w:sz="0" w:val="none"/>
                <w:between w:color="000000" w:space="0" w:sz="0" w:val="none"/>
              </w:pBdr>
              <w:spacing w:before="0" w:line="240" w:lineRule="auto"/>
              <w:jc w:val="both"/>
              <w:rPr>
                <w:rFonts w:ascii="Century Gothic" w:cs="Century Gothic" w:eastAsia="Century Gothic" w:hAnsi="Century Gothic"/>
                <w:highlight w:val="white"/>
              </w:rPr>
            </w:pPr>
            <w:r w:rsidDel="00000000" w:rsidR="00000000" w:rsidRPr="00000000">
              <w:rPr>
                <w:rFonts w:ascii="Century Gothic" w:cs="Century Gothic" w:eastAsia="Century Gothic" w:hAnsi="Century Gothic"/>
                <w:highlight w:val="white"/>
                <w:rtl w:val="0"/>
              </w:rPr>
              <w:t xml:space="preserve">This post will be exempt from the provisions of Section 4(2) of the Rehabilitation of Offenders 1974 (Exemptions) (Amendments) Order 1986.  Therefore, applicants are not entitled to withhold information about convictions which for other purposes are ‘spent’ under the provision of the Act, and, in the event of the employment being taken up; any failure to disclose such convictions will result in dismissal or disciplinary action by the Authority.</w:t>
            </w:r>
          </w:p>
          <w:p w:rsidR="00000000" w:rsidDel="00000000" w:rsidP="00000000" w:rsidRDefault="00000000" w:rsidRPr="00000000" w14:paraId="00000064">
            <w:pPr>
              <w:pBdr>
                <w:top w:color="000000" w:space="0" w:sz="0" w:val="none"/>
                <w:left w:color="000000" w:space="0" w:sz="0" w:val="none"/>
                <w:bottom w:color="000000" w:space="0" w:sz="0" w:val="none"/>
                <w:right w:color="000000" w:space="0" w:sz="0" w:val="none"/>
                <w:between w:color="000000" w:space="0" w:sz="0" w:val="none"/>
              </w:pBdr>
              <w:spacing w:before="0" w:line="240" w:lineRule="auto"/>
              <w:jc w:val="both"/>
              <w:rPr>
                <w:rFonts w:ascii="Century Gothic" w:cs="Century Gothic" w:eastAsia="Century Gothic" w:hAnsi="Century Gothic"/>
                <w:highlight w:val="white"/>
              </w:rPr>
            </w:pPr>
            <w:r w:rsidDel="00000000" w:rsidR="00000000" w:rsidRPr="00000000">
              <w:rPr>
                <w:rFonts w:ascii="Century Gothic" w:cs="Century Gothic" w:eastAsia="Century Gothic" w:hAnsi="Century Gothic"/>
                <w:highlight w:val="white"/>
                <w:rtl w:val="0"/>
              </w:rPr>
              <w:t xml:space="preserve">The fact that a pending charge, conviction, bind-over or caution has been recorded against you will not necessarily debar you from consideration for this appointment.  Applicants must be willing to undergo child protection screening appropriate to the post, including checks with past employers.</w:t>
            </w:r>
          </w:p>
          <w:p w:rsidR="00000000" w:rsidDel="00000000" w:rsidP="00000000" w:rsidRDefault="00000000" w:rsidRPr="00000000" w14:paraId="00000065">
            <w:pPr>
              <w:pBdr>
                <w:top w:color="000000" w:space="0" w:sz="0" w:val="none"/>
                <w:left w:color="000000" w:space="0" w:sz="0" w:val="none"/>
                <w:bottom w:color="000000" w:space="0" w:sz="0" w:val="none"/>
                <w:right w:color="000000" w:space="0" w:sz="0" w:val="none"/>
                <w:between w:color="000000" w:space="0" w:sz="0" w:val="none"/>
              </w:pBdr>
              <w:spacing w:before="0" w:line="240" w:lineRule="auto"/>
              <w:jc w:val="both"/>
              <w:rPr>
                <w:rFonts w:ascii="Century Gothic" w:cs="Century Gothic" w:eastAsia="Century Gothic" w:hAnsi="Century Gothic"/>
                <w:highlight w:val="white"/>
              </w:rPr>
            </w:pPr>
            <w:r w:rsidDel="00000000" w:rsidR="00000000" w:rsidRPr="00000000">
              <w:rPr>
                <w:rtl w:val="0"/>
              </w:rPr>
            </w:r>
          </w:p>
          <w:p w:rsidR="00000000" w:rsidDel="00000000" w:rsidP="00000000" w:rsidRDefault="00000000" w:rsidRPr="00000000" w14:paraId="00000066">
            <w:pPr>
              <w:pBdr>
                <w:top w:color="000000" w:space="0" w:sz="0" w:val="none"/>
                <w:left w:color="000000" w:space="0" w:sz="0" w:val="none"/>
                <w:bottom w:color="000000" w:space="0" w:sz="0" w:val="none"/>
                <w:right w:color="000000" w:space="0" w:sz="0" w:val="none"/>
                <w:between w:color="000000" w:space="0" w:sz="0" w:val="none"/>
              </w:pBdr>
              <w:spacing w:before="0" w:line="240" w:lineRule="auto"/>
              <w:jc w:val="both"/>
              <w:rPr>
                <w:rFonts w:ascii="Century Gothic" w:cs="Century Gothic" w:eastAsia="Century Gothic" w:hAnsi="Century Gothic"/>
                <w:highlight w:val="white"/>
              </w:rPr>
            </w:pPr>
            <w:r w:rsidDel="00000000" w:rsidR="00000000" w:rsidRPr="00000000">
              <w:rPr>
                <w:rFonts w:ascii="Century Gothic" w:cs="Century Gothic" w:eastAsia="Century Gothic" w:hAnsi="Century Gothic"/>
                <w:highlight w:val="white"/>
                <w:rtl w:val="0"/>
              </w:rPr>
              <w:t xml:space="preserve">‘The School is committed to safeguarding and promoting the welfare of children and expects all staff to share this commitment’.</w:t>
            </w:r>
          </w:p>
          <w:p w:rsidR="00000000" w:rsidDel="00000000" w:rsidP="00000000" w:rsidRDefault="00000000" w:rsidRPr="00000000" w14:paraId="00000067">
            <w:pPr>
              <w:widowControl w:val="0"/>
              <w:spacing w:line="240" w:lineRule="auto"/>
              <w:rPr>
                <w:rFonts w:ascii="Century Gothic" w:cs="Century Gothic" w:eastAsia="Century Gothic" w:hAnsi="Century Gothic"/>
                <w:b w:val="1"/>
              </w:rPr>
            </w:pPr>
            <w:r w:rsidDel="00000000" w:rsidR="00000000" w:rsidRPr="00000000">
              <w:rPr>
                <w:rtl w:val="0"/>
              </w:rPr>
            </w:r>
          </w:p>
        </w:tc>
      </w:tr>
    </w:tbl>
    <w:p w:rsidR="00000000" w:rsidDel="00000000" w:rsidP="00000000" w:rsidRDefault="00000000" w:rsidRPr="00000000" w14:paraId="00000068">
      <w:pPr>
        <w:rPr>
          <w:rFonts w:ascii="Calibri" w:cs="Calibri" w:eastAsia="Calibri" w:hAnsi="Calibri"/>
        </w:rPr>
      </w:pPr>
      <w:r w:rsidDel="00000000" w:rsidR="00000000" w:rsidRPr="00000000">
        <w:rPr>
          <w:rtl w:val="0"/>
        </w:rPr>
      </w:r>
    </w:p>
    <w:p w:rsidR="00000000" w:rsidDel="00000000" w:rsidP="00000000" w:rsidRDefault="00000000" w:rsidRPr="00000000" w14:paraId="00000069">
      <w:pPr>
        <w:spacing w:line="240" w:lineRule="auto"/>
        <w:rPr>
          <w:rFonts w:ascii="Calibri" w:cs="Calibri" w:eastAsia="Calibri" w:hAnsi="Calibri"/>
        </w:rPr>
      </w:pPr>
      <w:r w:rsidDel="00000000" w:rsidR="00000000" w:rsidRPr="00000000">
        <w:rPr>
          <w:rFonts w:ascii="Century Gothic" w:cs="Century Gothic" w:eastAsia="Century Gothic" w:hAnsi="Century Gothic"/>
          <w:rtl w:val="0"/>
        </w:rPr>
        <w:t xml:space="preserve">Please refer to these requirements when completing the application. The person specification is related to the requirements of the post as determined by the job description.</w:t>
      </w:r>
      <w:r w:rsidDel="00000000" w:rsidR="00000000" w:rsidRPr="00000000">
        <w:rPr>
          <w:rtl w:val="0"/>
        </w:rPr>
      </w:r>
    </w:p>
    <w:p w:rsidR="00000000" w:rsidDel="00000000" w:rsidP="00000000" w:rsidRDefault="00000000" w:rsidRPr="00000000" w14:paraId="0000006A">
      <w:pPr>
        <w:pBdr>
          <w:top w:space="0" w:sz="0" w:val="nil"/>
          <w:left w:space="0" w:sz="0" w:val="nil"/>
          <w:bottom w:space="0" w:sz="0" w:val="nil"/>
          <w:right w:space="0" w:sz="0" w:val="nil"/>
          <w:between w:space="0" w:sz="0" w:val="nil"/>
        </w:pBdr>
        <w:rPr>
          <w:rFonts w:ascii="Calibri" w:cs="Calibri" w:eastAsia="Calibri" w:hAnsi="Calibri"/>
        </w:rPr>
      </w:pPr>
      <w:r w:rsidDel="00000000" w:rsidR="00000000" w:rsidRPr="00000000">
        <w:rPr>
          <w:rtl w:val="0"/>
        </w:rPr>
      </w:r>
    </w:p>
    <w:tbl>
      <w:tblPr>
        <w:tblStyle w:val="Table5"/>
        <w:tblW w:w="10215.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145"/>
        <w:gridCol w:w="4020"/>
        <w:gridCol w:w="4050"/>
        <w:tblGridChange w:id="0">
          <w:tblGrid>
            <w:gridCol w:w="2145"/>
            <w:gridCol w:w="4020"/>
            <w:gridCol w:w="4050"/>
          </w:tblGrid>
        </w:tblGridChange>
      </w:tblGrid>
      <w:tr>
        <w:trPr>
          <w:cantSplit w:val="0"/>
          <w:trHeight w:val="580" w:hRule="atLeast"/>
          <w:tblHeader w:val="0"/>
        </w:trPr>
        <w:tc>
          <w:tcPr>
            <w:gridSpan w:val="3"/>
            <w:shd w:fill="ff9900" w:val="clear"/>
            <w:tcMar>
              <w:top w:w="100.0" w:type="dxa"/>
              <w:left w:w="100.0" w:type="dxa"/>
              <w:bottom w:w="100.0" w:type="dxa"/>
              <w:right w:w="100.0" w:type="dxa"/>
            </w:tcMar>
          </w:tcPr>
          <w:p w:rsidR="00000000" w:rsidDel="00000000" w:rsidP="00000000" w:rsidRDefault="00000000" w:rsidRPr="00000000" w14:paraId="0000006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sz w:val="40"/>
                <w:szCs w:val="40"/>
                <w:highlight w:val="white"/>
              </w:rPr>
            </w:pPr>
            <w:r w:rsidDel="00000000" w:rsidR="00000000" w:rsidRPr="00000000">
              <w:rPr>
                <w:rFonts w:ascii="Century Gothic" w:cs="Century Gothic" w:eastAsia="Century Gothic" w:hAnsi="Century Gothic"/>
                <w:b w:val="1"/>
                <w:sz w:val="38"/>
                <w:szCs w:val="38"/>
                <w:rtl w:val="0"/>
              </w:rPr>
              <w:t xml:space="preserve">Person Specification</w:t>
            </w:r>
            <w:r w:rsidDel="00000000" w:rsidR="00000000" w:rsidRPr="00000000">
              <w:rPr>
                <w:rtl w:val="0"/>
              </w:rPr>
            </w:r>
          </w:p>
        </w:tc>
      </w:tr>
      <w:tr>
        <w:trPr>
          <w:cantSplit w:val="0"/>
          <w:tblHeader w:val="0"/>
        </w:trPr>
        <w:tc>
          <w:tcPr>
            <w:shd w:fill="c9daf8" w:val="clear"/>
            <w:tcMar>
              <w:top w:w="100.0" w:type="dxa"/>
              <w:left w:w="100.0" w:type="dxa"/>
              <w:bottom w:w="100.0" w:type="dxa"/>
              <w:right w:w="100.0" w:type="dxa"/>
            </w:tcMar>
          </w:tcPr>
          <w:p w:rsidR="00000000" w:rsidDel="00000000" w:rsidP="00000000" w:rsidRDefault="00000000" w:rsidRPr="00000000" w14:paraId="0000006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entury Gothic" w:cs="Century Gothic" w:eastAsia="Century Gothic" w:hAnsi="Century Gothic"/>
                <w:b w:val="1"/>
                <w:sz w:val="38"/>
                <w:szCs w:val="38"/>
              </w:rPr>
            </w:pPr>
            <w:r w:rsidDel="00000000" w:rsidR="00000000" w:rsidRPr="00000000">
              <w:rPr>
                <w:rtl w:val="0"/>
              </w:rPr>
            </w:r>
          </w:p>
        </w:tc>
        <w:tc>
          <w:tcPr>
            <w:shd w:fill="c9daf8" w:val="clear"/>
            <w:tcMar>
              <w:top w:w="100.0" w:type="dxa"/>
              <w:left w:w="100.0" w:type="dxa"/>
              <w:bottom w:w="100.0" w:type="dxa"/>
              <w:right w:w="100.0" w:type="dxa"/>
            </w:tcMar>
          </w:tcPr>
          <w:p w:rsidR="00000000" w:rsidDel="00000000" w:rsidP="00000000" w:rsidRDefault="00000000" w:rsidRPr="00000000" w14:paraId="0000006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entury Gothic" w:cs="Century Gothic" w:eastAsia="Century Gothic" w:hAnsi="Century Gothic"/>
                <w:b w:val="1"/>
                <w:sz w:val="38"/>
                <w:szCs w:val="38"/>
              </w:rPr>
            </w:pPr>
            <w:r w:rsidDel="00000000" w:rsidR="00000000" w:rsidRPr="00000000">
              <w:rPr>
                <w:rFonts w:ascii="Century Gothic" w:cs="Century Gothic" w:eastAsia="Century Gothic" w:hAnsi="Century Gothic"/>
                <w:b w:val="1"/>
                <w:sz w:val="38"/>
                <w:szCs w:val="38"/>
                <w:rtl w:val="0"/>
              </w:rPr>
              <w:t xml:space="preserve">Essential</w:t>
            </w:r>
          </w:p>
        </w:tc>
        <w:tc>
          <w:tcPr>
            <w:shd w:fill="c9daf8" w:val="clear"/>
            <w:tcMar>
              <w:top w:w="100.0" w:type="dxa"/>
              <w:left w:w="100.0" w:type="dxa"/>
              <w:bottom w:w="100.0" w:type="dxa"/>
              <w:right w:w="100.0" w:type="dxa"/>
            </w:tcMar>
          </w:tcPr>
          <w:p w:rsidR="00000000" w:rsidDel="00000000" w:rsidP="00000000" w:rsidRDefault="00000000" w:rsidRPr="00000000" w14:paraId="0000007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entury Gothic" w:cs="Century Gothic" w:eastAsia="Century Gothic" w:hAnsi="Century Gothic"/>
                <w:b w:val="1"/>
                <w:sz w:val="38"/>
                <w:szCs w:val="38"/>
              </w:rPr>
            </w:pPr>
            <w:r w:rsidDel="00000000" w:rsidR="00000000" w:rsidRPr="00000000">
              <w:rPr>
                <w:rFonts w:ascii="Century Gothic" w:cs="Century Gothic" w:eastAsia="Century Gothic" w:hAnsi="Century Gothic"/>
                <w:b w:val="1"/>
                <w:sz w:val="38"/>
                <w:szCs w:val="38"/>
                <w:rtl w:val="0"/>
              </w:rPr>
              <w:t xml:space="preserve">Desirable</w:t>
            </w:r>
          </w:p>
        </w:tc>
      </w:tr>
      <w:tr>
        <w:trPr>
          <w:cantSplit w:val="0"/>
          <w:tblHeader w:val="0"/>
        </w:trPr>
        <w:tc>
          <w:tcPr>
            <w:tcMar>
              <w:top w:w="100.0" w:type="dxa"/>
              <w:left w:w="100.0" w:type="dxa"/>
              <w:bottom w:w="100.0" w:type="dxa"/>
              <w:right w:w="100.0" w:type="dxa"/>
            </w:tcMar>
          </w:tcPr>
          <w:p w:rsidR="00000000" w:rsidDel="00000000" w:rsidP="00000000" w:rsidRDefault="00000000" w:rsidRPr="00000000" w14:paraId="00000071">
            <w:pPr>
              <w:widowControl w:val="0"/>
              <w:spacing w:line="240" w:lineRule="auto"/>
              <w:jc w:val="center"/>
              <w:rPr>
                <w:rFonts w:ascii="Century Gothic" w:cs="Century Gothic" w:eastAsia="Century Gothic" w:hAnsi="Century Gothic"/>
                <w:b w:val="1"/>
                <w:sz w:val="38"/>
                <w:szCs w:val="38"/>
              </w:rPr>
            </w:pPr>
            <w:r w:rsidDel="00000000" w:rsidR="00000000" w:rsidRPr="00000000">
              <w:rPr>
                <w:rFonts w:ascii="Century Gothic" w:cs="Century Gothic" w:eastAsia="Century Gothic" w:hAnsi="Century Gothic"/>
                <w:b w:val="1"/>
                <w:rtl w:val="0"/>
              </w:rPr>
              <w:t xml:space="preserve">Qualifications and training</w:t>
            </w:r>
            <w:r w:rsidDel="00000000" w:rsidR="00000000" w:rsidRPr="00000000">
              <w:rPr>
                <w:rtl w:val="0"/>
              </w:rPr>
            </w:r>
          </w:p>
        </w:tc>
        <w:tc>
          <w:tcPr>
            <w:tcMar>
              <w:top w:w="100.0" w:type="dxa"/>
              <w:left w:w="100.0" w:type="dxa"/>
              <w:bottom w:w="100.0" w:type="dxa"/>
              <w:right w:w="100.0" w:type="dxa"/>
            </w:tcMar>
          </w:tcPr>
          <w:p w:rsidR="00000000" w:rsidDel="00000000" w:rsidP="00000000" w:rsidRDefault="00000000" w:rsidRPr="00000000" w14:paraId="00000072">
            <w:pPr>
              <w:numPr>
                <w:ilvl w:val="0"/>
                <w:numId w:val="6"/>
              </w:numPr>
              <w:spacing w:after="0" w:line="240" w:lineRule="auto"/>
              <w:ind w:left="720" w:hanging="360"/>
              <w:rPr>
                <w:rFonts w:ascii="Century Gothic" w:cs="Century Gothic" w:eastAsia="Century Gothic" w:hAnsi="Century Gothic"/>
              </w:rPr>
            </w:pPr>
            <w:r w:rsidDel="00000000" w:rsidR="00000000" w:rsidRPr="00000000">
              <w:rPr>
                <w:rFonts w:ascii="Century Gothic" w:cs="Century Gothic" w:eastAsia="Century Gothic" w:hAnsi="Century Gothic"/>
                <w:color w:val="222222"/>
                <w:highlight w:val="white"/>
                <w:rtl w:val="0"/>
              </w:rPr>
              <w:t xml:space="preserve">BSL level 1 with a commitment to attaining level 2 within a year.</w:t>
            </w:r>
            <w:r w:rsidDel="00000000" w:rsidR="00000000" w:rsidRPr="00000000">
              <w:rPr>
                <w:rtl w:val="0"/>
              </w:rPr>
            </w:r>
          </w:p>
          <w:p w:rsidR="00000000" w:rsidDel="00000000" w:rsidP="00000000" w:rsidRDefault="00000000" w:rsidRPr="00000000" w14:paraId="00000073">
            <w:pPr>
              <w:numPr>
                <w:ilvl w:val="0"/>
                <w:numId w:val="6"/>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English/Maths GCSE or equivalent Level C</w:t>
            </w:r>
            <w:r w:rsidDel="00000000" w:rsidR="00000000" w:rsidRPr="00000000">
              <w:rPr>
                <w:rtl w:val="0"/>
              </w:rPr>
            </w:r>
          </w:p>
        </w:tc>
        <w:tc>
          <w:tcPr>
            <w:tcMar>
              <w:top w:w="100.0" w:type="dxa"/>
              <w:left w:w="100.0" w:type="dxa"/>
              <w:bottom w:w="100.0" w:type="dxa"/>
              <w:right w:w="100.0" w:type="dxa"/>
            </w:tcMar>
          </w:tcPr>
          <w:p w:rsidR="00000000" w:rsidDel="00000000" w:rsidP="00000000" w:rsidRDefault="00000000" w:rsidRPr="00000000" w14:paraId="00000074">
            <w:pPr>
              <w:widowControl w:val="0"/>
              <w:numPr>
                <w:ilvl w:val="0"/>
                <w:numId w:val="4"/>
              </w:numPr>
              <w:spacing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BSL Level 2</w:t>
            </w:r>
            <w:r w:rsidDel="00000000" w:rsidR="00000000" w:rsidRPr="00000000">
              <w:rPr>
                <w:rtl w:val="0"/>
              </w:rPr>
            </w:r>
          </w:p>
          <w:p w:rsidR="00000000" w:rsidDel="00000000" w:rsidP="00000000" w:rsidRDefault="00000000" w:rsidRPr="00000000" w14:paraId="00000075">
            <w:pPr>
              <w:widowControl w:val="0"/>
              <w:numPr>
                <w:ilvl w:val="0"/>
                <w:numId w:val="4"/>
              </w:numPr>
              <w:spacing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BSL Level 3</w:t>
            </w:r>
            <w:r w:rsidDel="00000000" w:rsidR="00000000" w:rsidRPr="00000000">
              <w:rPr>
                <w:rtl w:val="0"/>
              </w:rPr>
            </w:r>
          </w:p>
          <w:p w:rsidR="00000000" w:rsidDel="00000000" w:rsidP="00000000" w:rsidRDefault="00000000" w:rsidRPr="00000000" w14:paraId="00000076">
            <w:pPr>
              <w:numPr>
                <w:ilvl w:val="0"/>
                <w:numId w:val="4"/>
              </w:numPr>
              <w:spacing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NVQ Level 3 in Childcare &amp; Education or NNEB </w:t>
            </w:r>
            <w:r w:rsidDel="00000000" w:rsidR="00000000" w:rsidRPr="00000000">
              <w:rPr>
                <w:rtl w:val="0"/>
              </w:rPr>
            </w:r>
          </w:p>
          <w:p w:rsidR="00000000" w:rsidDel="00000000" w:rsidP="00000000" w:rsidRDefault="00000000" w:rsidRPr="00000000" w14:paraId="00000077">
            <w:pPr>
              <w:widowControl w:val="0"/>
              <w:spacing w:line="240" w:lineRule="auto"/>
              <w:ind w:left="720" w:firstLine="0"/>
              <w:rPr>
                <w:rFonts w:ascii="Century Gothic" w:cs="Century Gothic" w:eastAsia="Century Gothic" w:hAnsi="Century Gothic"/>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78">
            <w:pPr>
              <w:widowControl w:val="0"/>
              <w:jc w:val="center"/>
              <w:rPr>
                <w:rFonts w:ascii="Calibri" w:cs="Calibri" w:eastAsia="Calibri" w:hAnsi="Calibri"/>
                <w:sz w:val="24"/>
                <w:szCs w:val="24"/>
                <w:highlight w:val="white"/>
              </w:rPr>
            </w:pPr>
            <w:r w:rsidDel="00000000" w:rsidR="00000000" w:rsidRPr="00000000">
              <w:rPr>
                <w:rFonts w:ascii="Century Gothic" w:cs="Century Gothic" w:eastAsia="Century Gothic" w:hAnsi="Century Gothic"/>
                <w:b w:val="1"/>
                <w:rtl w:val="0"/>
              </w:rPr>
              <w:t xml:space="preserve">Experience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79">
            <w:pPr>
              <w:numPr>
                <w:ilvl w:val="0"/>
                <w:numId w:val="5"/>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Demonstrable experience of working with children in a school environment.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7A">
            <w:pPr>
              <w:numPr>
                <w:ilvl w:val="0"/>
                <w:numId w:val="5"/>
              </w:numPr>
              <w:spacing w:after="0" w:line="240" w:lineRule="auto"/>
              <w:ind w:left="720" w:hanging="360"/>
              <w:rPr>
                <w:rFonts w:ascii="Calibri" w:cs="Calibri" w:eastAsia="Calibri" w:hAnsi="Calibri"/>
              </w:rPr>
            </w:pPr>
            <w:bookmarkStart w:colFirst="0" w:colLast="0" w:name="_heading=h.30j0zll" w:id="0"/>
            <w:bookmarkEnd w:id="0"/>
            <w:r w:rsidDel="00000000" w:rsidR="00000000" w:rsidRPr="00000000">
              <w:rPr>
                <w:rFonts w:ascii="Century Gothic" w:cs="Century Gothic" w:eastAsia="Century Gothic" w:hAnsi="Century Gothic"/>
                <w:rtl w:val="0"/>
              </w:rPr>
              <w:t xml:space="preserve">Demonstrable experience of working with children in a SEND school.</w:t>
            </w:r>
            <w:r w:rsidDel="00000000" w:rsidR="00000000" w:rsidRPr="00000000">
              <w:rPr>
                <w:rtl w:val="0"/>
              </w:rPr>
            </w:r>
          </w:p>
          <w:p w:rsidR="00000000" w:rsidDel="00000000" w:rsidP="00000000" w:rsidRDefault="00000000" w:rsidRPr="00000000" w14:paraId="0000007B">
            <w:pPr>
              <w:numPr>
                <w:ilvl w:val="0"/>
                <w:numId w:val="5"/>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Experience of supervising others.</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7C">
            <w:pPr>
              <w:widowControl w:val="0"/>
              <w:spacing w:line="240" w:lineRule="auto"/>
              <w:jc w:val="center"/>
              <w:rPr>
                <w:rFonts w:ascii="Century Gothic" w:cs="Century Gothic" w:eastAsia="Century Gothic" w:hAnsi="Century Gothic"/>
              </w:rPr>
            </w:pPr>
            <w:r w:rsidDel="00000000" w:rsidR="00000000" w:rsidRPr="00000000">
              <w:rPr>
                <w:rFonts w:ascii="Century Gothic" w:cs="Century Gothic" w:eastAsia="Century Gothic" w:hAnsi="Century Gothic"/>
                <w:b w:val="1"/>
                <w:rtl w:val="0"/>
              </w:rPr>
              <w:t xml:space="preserve">Knowledge and understanding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7D">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Evidence of an understanding of methods of teaching and styles of learning.</w:t>
            </w:r>
            <w:r w:rsidDel="00000000" w:rsidR="00000000" w:rsidRPr="00000000">
              <w:rPr>
                <w:rtl w:val="0"/>
              </w:rPr>
            </w:r>
          </w:p>
          <w:p w:rsidR="00000000" w:rsidDel="00000000" w:rsidP="00000000" w:rsidRDefault="00000000" w:rsidRPr="00000000" w14:paraId="0000007E">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Evidence of knowledge and ability to contribute to the planning and development of educational activities.</w:t>
            </w:r>
            <w:r w:rsidDel="00000000" w:rsidR="00000000" w:rsidRPr="00000000">
              <w:rPr>
                <w:rtl w:val="0"/>
              </w:rPr>
            </w:r>
          </w:p>
          <w:p w:rsidR="00000000" w:rsidDel="00000000" w:rsidP="00000000" w:rsidRDefault="00000000" w:rsidRPr="00000000" w14:paraId="0000007F">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Evidence of leading learning activities or lessons</w:t>
            </w:r>
            <w:r w:rsidDel="00000000" w:rsidR="00000000" w:rsidRPr="00000000">
              <w:rPr>
                <w:rtl w:val="0"/>
              </w:rPr>
            </w:r>
          </w:p>
          <w:p w:rsidR="00000000" w:rsidDel="00000000" w:rsidP="00000000" w:rsidRDefault="00000000" w:rsidRPr="00000000" w14:paraId="00000080">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Evidence of developing and delivering a programme of learning that led to pupil progress</w:t>
            </w:r>
            <w:r w:rsidDel="00000000" w:rsidR="00000000" w:rsidRPr="00000000">
              <w:rPr>
                <w:rtl w:val="0"/>
              </w:rPr>
            </w:r>
          </w:p>
          <w:p w:rsidR="00000000" w:rsidDel="00000000" w:rsidP="00000000" w:rsidRDefault="00000000" w:rsidRPr="00000000" w14:paraId="00000081">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Evidence of supporting pupils learning in reading, writing and number work.</w:t>
            </w:r>
            <w:r w:rsidDel="00000000" w:rsidR="00000000" w:rsidRPr="00000000">
              <w:rPr>
                <w:rtl w:val="0"/>
              </w:rPr>
            </w:r>
          </w:p>
          <w:p w:rsidR="00000000" w:rsidDel="00000000" w:rsidP="00000000" w:rsidRDefault="00000000" w:rsidRPr="00000000" w14:paraId="00000082">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Evidence of a sound knowledge of child development </w:t>
            </w:r>
            <w:r w:rsidDel="00000000" w:rsidR="00000000" w:rsidRPr="00000000">
              <w:rPr>
                <w:rtl w:val="0"/>
              </w:rPr>
            </w:r>
          </w:p>
          <w:p w:rsidR="00000000" w:rsidDel="00000000" w:rsidP="00000000" w:rsidRDefault="00000000" w:rsidRPr="00000000" w14:paraId="00000083">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Evidence of good communication and interpersonal skills. </w:t>
            </w:r>
            <w:r w:rsidDel="00000000" w:rsidR="00000000" w:rsidRPr="00000000">
              <w:rPr>
                <w:rtl w:val="0"/>
              </w:rPr>
            </w:r>
          </w:p>
          <w:p w:rsidR="00000000" w:rsidDel="00000000" w:rsidP="00000000" w:rsidRDefault="00000000" w:rsidRPr="00000000" w14:paraId="00000084">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Evidence of knowledge of children’s communication skills</w:t>
            </w:r>
            <w:r w:rsidDel="00000000" w:rsidR="00000000" w:rsidRPr="00000000">
              <w:rPr>
                <w:rtl w:val="0"/>
              </w:rPr>
            </w:r>
          </w:p>
          <w:p w:rsidR="00000000" w:rsidDel="00000000" w:rsidP="00000000" w:rsidRDefault="00000000" w:rsidRPr="00000000" w14:paraId="00000085">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Evidence of ability to communicate effectively with pupils, parents/carers and professionals.</w:t>
            </w:r>
            <w:r w:rsidDel="00000000" w:rsidR="00000000" w:rsidRPr="00000000">
              <w:rPr>
                <w:rtl w:val="0"/>
              </w:rPr>
            </w:r>
          </w:p>
          <w:p w:rsidR="00000000" w:rsidDel="00000000" w:rsidP="00000000" w:rsidRDefault="00000000" w:rsidRPr="00000000" w14:paraId="00000086">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Good standard of spoken and written English.</w:t>
            </w:r>
            <w:r w:rsidDel="00000000" w:rsidR="00000000" w:rsidRPr="00000000">
              <w:rPr>
                <w:rtl w:val="0"/>
              </w:rPr>
            </w:r>
          </w:p>
          <w:p w:rsidR="00000000" w:rsidDel="00000000" w:rsidP="00000000" w:rsidRDefault="00000000" w:rsidRPr="00000000" w14:paraId="00000087">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Evidence of good organisational and time management skills.</w:t>
            </w:r>
            <w:r w:rsidDel="00000000" w:rsidR="00000000" w:rsidRPr="00000000">
              <w:rPr>
                <w:rtl w:val="0"/>
              </w:rPr>
            </w:r>
          </w:p>
          <w:p w:rsidR="00000000" w:rsidDel="00000000" w:rsidP="00000000" w:rsidRDefault="00000000" w:rsidRPr="00000000" w14:paraId="00000088">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Evidence of ability to lead &amp; support others effectively.</w:t>
            </w:r>
            <w:r w:rsidDel="00000000" w:rsidR="00000000" w:rsidRPr="00000000">
              <w:rPr>
                <w:rtl w:val="0"/>
              </w:rPr>
            </w:r>
          </w:p>
          <w:p w:rsidR="00000000" w:rsidDel="00000000" w:rsidP="00000000" w:rsidRDefault="00000000" w:rsidRPr="00000000" w14:paraId="00000089">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Evidence of an understanding of boundary setting and his experience of pupil behaviour.</w:t>
            </w:r>
            <w:r w:rsidDel="00000000" w:rsidR="00000000" w:rsidRPr="00000000">
              <w:rPr>
                <w:rtl w:val="0"/>
              </w:rPr>
            </w:r>
          </w:p>
          <w:p w:rsidR="00000000" w:rsidDel="00000000" w:rsidP="00000000" w:rsidRDefault="00000000" w:rsidRPr="00000000" w14:paraId="0000008A">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Evidence of ability to work collaboratively with teachers and others.</w:t>
            </w:r>
            <w:r w:rsidDel="00000000" w:rsidR="00000000" w:rsidRPr="00000000">
              <w:rPr>
                <w:rtl w:val="0"/>
              </w:rPr>
            </w:r>
          </w:p>
          <w:p w:rsidR="00000000" w:rsidDel="00000000" w:rsidP="00000000" w:rsidRDefault="00000000" w:rsidRPr="00000000" w14:paraId="0000008B">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Evidence of ability to take responsibility and work with autonomy within set boundaries.</w:t>
            </w:r>
            <w:r w:rsidDel="00000000" w:rsidR="00000000" w:rsidRPr="00000000">
              <w:rPr>
                <w:rtl w:val="0"/>
              </w:rPr>
            </w:r>
          </w:p>
          <w:p w:rsidR="00000000" w:rsidDel="00000000" w:rsidP="00000000" w:rsidRDefault="00000000" w:rsidRPr="00000000" w14:paraId="0000008C">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To be computer literate and able to use ICT in a classroom setting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8D">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Understand how child development and milestones are impacted by LDs.</w:t>
            </w:r>
            <w:r w:rsidDel="00000000" w:rsidR="00000000" w:rsidRPr="00000000">
              <w:rPr>
                <w:rtl w:val="0"/>
              </w:rPr>
            </w:r>
          </w:p>
          <w:p w:rsidR="00000000" w:rsidDel="00000000" w:rsidP="00000000" w:rsidRDefault="00000000" w:rsidRPr="00000000" w14:paraId="0000008E">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Knowledge or experience of communication strategies.</w:t>
            </w:r>
            <w:r w:rsidDel="00000000" w:rsidR="00000000" w:rsidRPr="00000000">
              <w:rPr>
                <w:rtl w:val="0"/>
              </w:rPr>
            </w:r>
          </w:p>
          <w:p w:rsidR="00000000" w:rsidDel="00000000" w:rsidP="00000000" w:rsidRDefault="00000000" w:rsidRPr="00000000" w14:paraId="0000008F">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Knowledge of Signing, PECS, Communication Strategies.</w:t>
            </w:r>
            <w:r w:rsidDel="00000000" w:rsidR="00000000" w:rsidRPr="00000000">
              <w:rPr>
                <w:rtl w:val="0"/>
              </w:rPr>
            </w:r>
          </w:p>
          <w:p w:rsidR="00000000" w:rsidDel="00000000" w:rsidP="00000000" w:rsidRDefault="00000000" w:rsidRPr="00000000" w14:paraId="00000090">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Evidence of experience of team leadership.</w:t>
            </w:r>
            <w:r w:rsidDel="00000000" w:rsidR="00000000" w:rsidRPr="00000000">
              <w:rPr>
                <w:rtl w:val="0"/>
              </w:rPr>
            </w:r>
          </w:p>
          <w:p w:rsidR="00000000" w:rsidDel="00000000" w:rsidP="00000000" w:rsidRDefault="00000000" w:rsidRPr="00000000" w14:paraId="00000091">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Team Teach or other behaviour management strategies.</w:t>
            </w:r>
            <w:r w:rsidDel="00000000" w:rsidR="00000000" w:rsidRPr="00000000">
              <w:rPr>
                <w:rtl w:val="0"/>
              </w:rPr>
            </w:r>
          </w:p>
          <w:p w:rsidR="00000000" w:rsidDel="00000000" w:rsidP="00000000" w:rsidRDefault="00000000" w:rsidRPr="00000000" w14:paraId="00000092">
            <w:pPr>
              <w:numPr>
                <w:ilvl w:val="0"/>
                <w:numId w:val="2"/>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To be familiar with educational programmes, ipads and switches.</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93">
            <w:pPr>
              <w:widowControl w:val="0"/>
              <w:spacing w:line="240" w:lineRule="auto"/>
              <w:jc w:val="center"/>
              <w:rPr>
                <w:rFonts w:ascii="Calibri" w:cs="Calibri" w:eastAsia="Calibri" w:hAnsi="Calibri"/>
                <w:b w:val="1"/>
                <w:sz w:val="24"/>
                <w:szCs w:val="24"/>
                <w:highlight w:val="white"/>
              </w:rPr>
            </w:pPr>
            <w:r w:rsidDel="00000000" w:rsidR="00000000" w:rsidRPr="00000000">
              <w:rPr>
                <w:rFonts w:ascii="Century Gothic" w:cs="Century Gothic" w:eastAsia="Century Gothic" w:hAnsi="Century Gothic"/>
                <w:b w:val="1"/>
                <w:rtl w:val="0"/>
              </w:rPr>
              <w:t xml:space="preserve">Characteristics and Competencies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94">
            <w:pPr>
              <w:numPr>
                <w:ilvl w:val="0"/>
                <w:numId w:val="3"/>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Evidence of a willingness to undertake appropriate professional development.</w:t>
            </w:r>
            <w:r w:rsidDel="00000000" w:rsidR="00000000" w:rsidRPr="00000000">
              <w:rPr>
                <w:rtl w:val="0"/>
              </w:rPr>
            </w:r>
          </w:p>
          <w:p w:rsidR="00000000" w:rsidDel="00000000" w:rsidP="00000000" w:rsidRDefault="00000000" w:rsidRPr="00000000" w14:paraId="00000095">
            <w:pPr>
              <w:numPr>
                <w:ilvl w:val="0"/>
                <w:numId w:val="3"/>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Evidence of commitment to the principles of equality and celebrating diversity.</w:t>
            </w:r>
            <w:r w:rsidDel="00000000" w:rsidR="00000000" w:rsidRPr="00000000">
              <w:rPr>
                <w:rtl w:val="0"/>
              </w:rPr>
            </w:r>
          </w:p>
          <w:p w:rsidR="00000000" w:rsidDel="00000000" w:rsidP="00000000" w:rsidRDefault="00000000" w:rsidRPr="00000000" w14:paraId="00000096">
            <w:pPr>
              <w:numPr>
                <w:ilvl w:val="0"/>
                <w:numId w:val="3"/>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Ability to meet physical needs of pupils.</w:t>
            </w:r>
            <w:r w:rsidDel="00000000" w:rsidR="00000000" w:rsidRPr="00000000">
              <w:rPr>
                <w:rtl w:val="0"/>
              </w:rPr>
            </w:r>
          </w:p>
          <w:p w:rsidR="00000000" w:rsidDel="00000000" w:rsidP="00000000" w:rsidRDefault="00000000" w:rsidRPr="00000000" w14:paraId="00000097">
            <w:pPr>
              <w:numPr>
                <w:ilvl w:val="0"/>
                <w:numId w:val="3"/>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Ability to participate in swimming, PE and physical activities.</w:t>
            </w:r>
            <w:r w:rsidDel="00000000" w:rsidR="00000000" w:rsidRPr="00000000">
              <w:rPr>
                <w:rtl w:val="0"/>
              </w:rPr>
            </w:r>
          </w:p>
          <w:p w:rsidR="00000000" w:rsidDel="00000000" w:rsidP="00000000" w:rsidRDefault="00000000" w:rsidRPr="00000000" w14:paraId="00000098">
            <w:pPr>
              <w:numPr>
                <w:ilvl w:val="0"/>
                <w:numId w:val="3"/>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Commitment to promoting the school and taking an active part in the wider life of the school.</w:t>
            </w:r>
            <w:r w:rsidDel="00000000" w:rsidR="00000000" w:rsidRPr="00000000">
              <w:rPr>
                <w:rtl w:val="0"/>
              </w:rPr>
            </w:r>
          </w:p>
          <w:p w:rsidR="00000000" w:rsidDel="00000000" w:rsidP="00000000" w:rsidRDefault="00000000" w:rsidRPr="00000000" w14:paraId="00000099">
            <w:pPr>
              <w:numPr>
                <w:ilvl w:val="0"/>
                <w:numId w:val="3"/>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Commitment to promoting pupil wellbeing and knowledge of safeguarding within a school setting.</w:t>
            </w:r>
            <w:r w:rsidDel="00000000" w:rsidR="00000000" w:rsidRPr="00000000">
              <w:rPr>
                <w:rtl w:val="0"/>
              </w:rPr>
            </w:r>
          </w:p>
          <w:p w:rsidR="00000000" w:rsidDel="00000000" w:rsidP="00000000" w:rsidRDefault="00000000" w:rsidRPr="00000000" w14:paraId="0000009A">
            <w:pPr>
              <w:numPr>
                <w:ilvl w:val="0"/>
                <w:numId w:val="3"/>
              </w:numPr>
              <w:spacing w:line="240" w:lineRule="auto"/>
              <w:ind w:left="720" w:hanging="360"/>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Able to build and manage relationships constructively with a wide range of pupils, adults and professionals.</w:t>
            </w:r>
          </w:p>
          <w:p w:rsidR="00000000" w:rsidDel="00000000" w:rsidP="00000000" w:rsidRDefault="00000000" w:rsidRPr="00000000" w14:paraId="0000009B">
            <w:pPr>
              <w:numPr>
                <w:ilvl w:val="0"/>
                <w:numId w:val="3"/>
              </w:numPr>
              <w:spacing w:line="240" w:lineRule="auto"/>
              <w:ind w:left="720" w:hanging="360"/>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Personal organisation skills in order to meet the many and</w:t>
            </w:r>
          </w:p>
          <w:p w:rsidR="00000000" w:rsidDel="00000000" w:rsidP="00000000" w:rsidRDefault="00000000" w:rsidRPr="00000000" w14:paraId="0000009C">
            <w:pPr>
              <w:spacing w:line="240" w:lineRule="auto"/>
              <w:ind w:left="720" w:firstLine="0"/>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varied elements of the role.</w:t>
            </w:r>
          </w:p>
          <w:p w:rsidR="00000000" w:rsidDel="00000000" w:rsidP="00000000" w:rsidRDefault="00000000" w:rsidRPr="00000000" w14:paraId="0000009D">
            <w:pPr>
              <w:spacing w:line="240" w:lineRule="auto"/>
              <w:ind w:left="0" w:firstLine="0"/>
              <w:rPr>
                <w:rFonts w:ascii="Century Gothic" w:cs="Century Gothic" w:eastAsia="Century Gothic" w:hAnsi="Century Gothic"/>
              </w:rPr>
            </w:pPr>
            <w:r w:rsidDel="00000000" w:rsidR="00000000" w:rsidRPr="00000000">
              <w:rPr>
                <w:rtl w:val="0"/>
              </w:rPr>
            </w:r>
          </w:p>
          <w:p w:rsidR="00000000" w:rsidDel="00000000" w:rsidP="00000000" w:rsidRDefault="00000000" w:rsidRPr="00000000" w14:paraId="0000009E">
            <w:pPr>
              <w:numPr>
                <w:ilvl w:val="0"/>
                <w:numId w:val="3"/>
              </w:numPr>
              <w:spacing w:line="240" w:lineRule="auto"/>
              <w:ind w:left="720" w:hanging="360"/>
              <w:rPr>
                <w:rFonts w:ascii="Century Gothic" w:cs="Century Gothic" w:eastAsia="Century Gothic" w:hAnsi="Century Gothic"/>
              </w:rPr>
            </w:pPr>
            <w:r w:rsidDel="00000000" w:rsidR="00000000" w:rsidRPr="00000000">
              <w:rPr>
                <w:rFonts w:ascii="Century Gothic" w:cs="Century Gothic" w:eastAsia="Century Gothic" w:hAnsi="Century Gothic"/>
                <w:rtl w:val="0"/>
              </w:rPr>
              <w:t xml:space="preserve">Able to work as a member of a team.</w:t>
            </w:r>
          </w:p>
          <w:p w:rsidR="00000000" w:rsidDel="00000000" w:rsidP="00000000" w:rsidRDefault="00000000" w:rsidRPr="00000000" w14:paraId="0000009F">
            <w:pPr>
              <w:spacing w:after="0" w:line="240" w:lineRule="auto"/>
              <w:ind w:left="0" w:firstLine="0"/>
              <w:rPr>
                <w:rFonts w:ascii="Century Gothic" w:cs="Century Gothic" w:eastAsia="Century Gothic" w:hAnsi="Century Gothic"/>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A0">
            <w:pPr>
              <w:numPr>
                <w:ilvl w:val="0"/>
                <w:numId w:val="3"/>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Training in autism, SEN and behaviour management</w:t>
            </w:r>
            <w:r w:rsidDel="00000000" w:rsidR="00000000" w:rsidRPr="00000000">
              <w:rPr>
                <w:rtl w:val="0"/>
              </w:rPr>
            </w:r>
          </w:p>
          <w:p w:rsidR="00000000" w:rsidDel="00000000" w:rsidP="00000000" w:rsidRDefault="00000000" w:rsidRPr="00000000" w14:paraId="000000A1">
            <w:pPr>
              <w:numPr>
                <w:ilvl w:val="0"/>
                <w:numId w:val="3"/>
              </w:numPr>
              <w:spacing w:after="0" w:line="240" w:lineRule="auto"/>
              <w:ind w:left="720" w:hanging="360"/>
              <w:rPr>
                <w:rFonts w:ascii="Calibri" w:cs="Calibri" w:eastAsia="Calibri" w:hAnsi="Calibri"/>
              </w:rPr>
            </w:pPr>
            <w:r w:rsidDel="00000000" w:rsidR="00000000" w:rsidRPr="00000000">
              <w:rPr>
                <w:rFonts w:ascii="Century Gothic" w:cs="Century Gothic" w:eastAsia="Century Gothic" w:hAnsi="Century Gothic"/>
                <w:rtl w:val="0"/>
              </w:rPr>
              <w:t xml:space="preserve">Trained in Manual Handling</w:t>
            </w:r>
            <w:r w:rsidDel="00000000" w:rsidR="00000000" w:rsidRPr="00000000">
              <w:rPr>
                <w:rtl w:val="0"/>
              </w:rPr>
            </w:r>
          </w:p>
        </w:tc>
      </w:tr>
    </w:tbl>
    <w:p w:rsidR="00000000" w:rsidDel="00000000" w:rsidP="00000000" w:rsidRDefault="00000000" w:rsidRPr="00000000" w14:paraId="000000A2">
      <w:pPr>
        <w:pBdr>
          <w:top w:space="0" w:sz="0" w:val="nil"/>
          <w:left w:space="0" w:sz="0" w:val="nil"/>
          <w:bottom w:space="0" w:sz="0" w:val="nil"/>
          <w:right w:space="0" w:sz="0" w:val="nil"/>
          <w:between w:space="0" w:sz="0" w:val="nil"/>
        </w:pBdr>
        <w:rPr>
          <w:rFonts w:ascii="Calibri" w:cs="Calibri" w:eastAsia="Calibri" w:hAnsi="Calibri"/>
        </w:rPr>
      </w:pPr>
      <w:r w:rsidDel="00000000" w:rsidR="00000000" w:rsidRPr="00000000">
        <w:rPr>
          <w:rtl w:val="0"/>
        </w:rPr>
      </w:r>
    </w:p>
    <w:p w:rsidR="00000000" w:rsidDel="00000000" w:rsidP="00000000" w:rsidRDefault="00000000" w:rsidRPr="00000000" w14:paraId="000000A3">
      <w:pPr>
        <w:pBdr>
          <w:top w:space="0" w:sz="0" w:val="nil"/>
          <w:left w:space="0" w:sz="0" w:val="nil"/>
          <w:bottom w:space="0" w:sz="0" w:val="nil"/>
          <w:right w:space="0" w:sz="0" w:val="nil"/>
          <w:between w:space="0" w:sz="0" w:val="nil"/>
        </w:pBdr>
        <w:rPr>
          <w:rFonts w:ascii="Calibri" w:cs="Calibri" w:eastAsia="Calibri" w:hAnsi="Calibri"/>
        </w:rPr>
      </w:pPr>
      <w:r w:rsidDel="00000000" w:rsidR="00000000" w:rsidRPr="00000000">
        <w:rPr>
          <w:rtl w:val="0"/>
        </w:rPr>
      </w:r>
    </w:p>
    <w:sectPr>
      <w:headerReference r:id="rId9" w:type="default"/>
      <w:footerReference r:id="rId10" w:type="default"/>
      <w:pgSz w:h="16834" w:w="11909" w:orient="portrait"/>
      <w:pgMar w:bottom="850" w:top="566" w:left="850" w:right="850" w:header="285"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 w:name="Century Gothic">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9">
    <w:pPr>
      <w:rPr>
        <w:rFonts w:ascii="Calibri" w:cs="Calibri" w:eastAsia="Calibri" w:hAnsi="Calibri"/>
        <w:sz w:val="2"/>
        <w:szCs w:val="2"/>
      </w:rPr>
    </w:pPr>
    <w:r w:rsidDel="00000000" w:rsidR="00000000" w:rsidRPr="00000000">
      <w:rPr>
        <w:rtl w:val="0"/>
      </w:rPr>
    </w:r>
  </w:p>
  <w:p w:rsidR="00000000" w:rsidDel="00000000" w:rsidP="00000000" w:rsidRDefault="00000000" w:rsidRPr="00000000" w14:paraId="000000AA">
    <w:pPr>
      <w:pBdr>
        <w:top w:space="0" w:sz="0" w:val="nil"/>
        <w:left w:space="0" w:sz="0" w:val="nil"/>
        <w:bottom w:space="0" w:sz="0" w:val="nil"/>
        <w:right w:space="0" w:sz="0" w:val="nil"/>
        <w:between w:space="0" w:sz="0" w:val="nil"/>
      </w:pBdr>
      <w:rPr>
        <w:rFonts w:ascii="Calibri" w:cs="Calibri" w:eastAsia="Calibri" w:hAnsi="Calibri"/>
        <w:color w:val="f6b26b"/>
        <w:sz w:val="6"/>
        <w:szCs w:val="6"/>
        <w:shd w:fill="f6b26b" w:val="clea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AB">
    <w:pPr>
      <w:rPr>
        <w:rFonts w:ascii="Calibri" w:cs="Calibri" w:eastAsia="Calibri" w:hAnsi="Calibri"/>
        <w:sz w:val="6"/>
        <w:szCs w:val="6"/>
      </w:rPr>
    </w:pPr>
    <w:r w:rsidDel="00000000" w:rsidR="00000000" w:rsidRPr="00000000">
      <w:rPr>
        <w:rtl w:val="0"/>
      </w:rPr>
    </w:r>
  </w:p>
  <w:tbl>
    <w:tblPr>
      <w:tblStyle w:val="Table7"/>
      <w:tblW w:w="1020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20"/>
      <w:gridCol w:w="1680"/>
      <w:tblGridChange w:id="0">
        <w:tblGrid>
          <w:gridCol w:w="8520"/>
          <w:gridCol w:w="1680"/>
        </w:tblGrid>
      </w:tblGridChange>
    </w:tblGrid>
    <w:tr>
      <w:trPr>
        <w:cantSplit w:val="0"/>
        <w:tblHeader w:val="0"/>
      </w:trPr>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tcPr>
        <w:p w:rsidR="00000000" w:rsidDel="00000000" w:rsidP="00000000" w:rsidRDefault="00000000" w:rsidRPr="00000000" w14:paraId="000000AC">
          <w:pPr>
            <w:widowControl w:val="0"/>
            <w:pBdr>
              <w:top w:space="0" w:sz="0" w:val="nil"/>
              <w:left w:space="0" w:sz="0" w:val="nil"/>
              <w:bottom w:space="0" w:sz="0" w:val="nil"/>
              <w:right w:space="0" w:sz="0" w:val="nil"/>
              <w:between w:space="0" w:sz="0" w:val="nil"/>
            </w:pBdr>
            <w:spacing w:line="240" w:lineRule="auto"/>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Shared Drive/SLT/HR/Recruitment/Job Descriptions/New Job Descriptions/Support Staff/BSL Therapeutic Support Assistant</w:t>
          </w:r>
        </w:p>
      </w:tc>
      <w:tc>
        <w:tcPr>
          <w:tcBorders>
            <w:top w:color="000000" w:space="0" w:sz="0" w:val="nil"/>
            <w:left w:color="000000" w:space="0" w:sz="0" w:val="nil"/>
            <w:bottom w:color="000000" w:space="0" w:sz="0" w:val="nil"/>
            <w:right w:color="000000" w:space="0" w:sz="0" w:val="nil"/>
          </w:tcBorders>
          <w:shd w:fill="auto" w:val="clear"/>
          <w:tcMar>
            <w:top w:w="100.0" w:type="dxa"/>
            <w:left w:w="100.0" w:type="dxa"/>
            <w:bottom w:w="100.0" w:type="dxa"/>
            <w:right w:w="100.0" w:type="dxa"/>
          </w:tcMar>
        </w:tcPr>
        <w:p w:rsidR="00000000" w:rsidDel="00000000" w:rsidP="00000000" w:rsidRDefault="00000000" w:rsidRPr="00000000" w14:paraId="000000AD">
          <w:pPr>
            <w:widowControl w:val="0"/>
            <w:pBdr>
              <w:top w:space="0" w:sz="0" w:val="nil"/>
              <w:left w:space="0" w:sz="0" w:val="nil"/>
              <w:bottom w:space="0" w:sz="0" w:val="nil"/>
              <w:right w:space="0" w:sz="0" w:val="nil"/>
              <w:between w:space="0" w:sz="0" w:val="nil"/>
            </w:pBdr>
            <w:spacing w:line="240" w:lineRule="auto"/>
            <w:jc w:val="right"/>
            <w:rPr>
              <w:rFonts w:ascii="Calibri" w:cs="Calibri" w:eastAsia="Calibri" w:hAnsi="Calibri"/>
            </w:rPr>
          </w:pPr>
          <w:r w:rsidDel="00000000" w:rsidR="00000000" w:rsidRPr="00000000">
            <w:rPr>
              <w:rFonts w:ascii="Calibri" w:cs="Calibri" w:eastAsia="Calibri" w:hAnsi="Calibri"/>
            </w:rPr>
            <w:fldChar w:fldCharType="begin"/>
            <w:instrText xml:space="preserve">PAGE</w:instrText>
            <w:fldChar w:fldCharType="separate"/>
            <w:fldChar w:fldCharType="end"/>
          </w:r>
          <w:r w:rsidDel="00000000" w:rsidR="00000000" w:rsidRPr="00000000">
            <w:rPr>
              <w:rtl w:val="0"/>
            </w:rPr>
          </w:r>
        </w:p>
      </w:tc>
    </w:tr>
  </w:tbl>
  <w:p w:rsidR="00000000" w:rsidDel="00000000" w:rsidP="00000000" w:rsidRDefault="00000000" w:rsidRPr="00000000" w14:paraId="000000AE">
    <w:pPr>
      <w:rPr>
        <w:rFonts w:ascii="Calibri" w:cs="Calibri" w:eastAsia="Calibri" w:hAnsi="Calibri"/>
        <w:sz w:val="2"/>
        <w:szCs w:val="2"/>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4">
    <w:pPr>
      <w:rPr>
        <w:sz w:val="2"/>
        <w:szCs w:val="2"/>
      </w:rPr>
    </w:pPr>
    <w:r w:rsidDel="00000000" w:rsidR="00000000" w:rsidRPr="00000000">
      <w:rPr>
        <w:rtl w:val="0"/>
      </w:rPr>
    </w:r>
  </w:p>
  <w:tbl>
    <w:tblPr>
      <w:tblStyle w:val="Table6"/>
      <w:tblW w:w="12375.0" w:type="dxa"/>
      <w:jc w:val="left"/>
      <w:tblInd w:w="-141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2375"/>
      <w:tblGridChange w:id="0">
        <w:tblGrid>
          <w:gridCol w:w="12375"/>
        </w:tblGrid>
      </w:tblGridChange>
    </w:tblGrid>
    <w:tr>
      <w:trPr>
        <w:cantSplit w:val="0"/>
        <w:trHeight w:val="1377" w:hRule="atLeast"/>
        <w:tblHeader w:val="0"/>
      </w:trPr>
      <w:tc>
        <w:tcPr>
          <w:tcBorders>
            <w:top w:color="3d85c6" w:space="0" w:sz="8" w:val="single"/>
            <w:left w:color="3d85c6" w:space="0" w:sz="8" w:val="single"/>
            <w:bottom w:color="3d85c6" w:space="0" w:sz="8" w:val="single"/>
            <w:right w:color="3d85c6" w:space="0" w:sz="8" w:val="single"/>
          </w:tcBorders>
          <w:shd w:fill="3d85c6" w:val="clear"/>
          <w:tcMar>
            <w:top w:w="100.0" w:type="dxa"/>
            <w:left w:w="100.0" w:type="dxa"/>
            <w:bottom w:w="100.0" w:type="dxa"/>
            <w:right w:w="100.0" w:type="dxa"/>
          </w:tcMar>
        </w:tcPr>
        <w:p w:rsidR="00000000" w:rsidDel="00000000" w:rsidP="00000000" w:rsidRDefault="00000000" w:rsidRPr="00000000" w14:paraId="000000A5">
          <w:pPr>
            <w:widowControl w:val="0"/>
            <w:pBdr>
              <w:top w:space="0" w:sz="0" w:val="nil"/>
              <w:left w:space="0" w:sz="0" w:val="nil"/>
              <w:bottom w:space="0" w:sz="0" w:val="nil"/>
              <w:right w:space="0" w:sz="0" w:val="nil"/>
              <w:between w:space="0" w:sz="0" w:val="nil"/>
            </w:pBdr>
            <w:spacing w:line="240" w:lineRule="auto"/>
            <w:jc w:val="center"/>
            <w:rPr>
              <w:rFonts w:ascii="Calibri" w:cs="Calibri" w:eastAsia="Calibri" w:hAnsi="Calibri"/>
              <w:b w:val="1"/>
              <w:color w:val="ffffff"/>
              <w:sz w:val="60"/>
              <w:szCs w:val="60"/>
            </w:rPr>
          </w:pPr>
          <w:r w:rsidDel="00000000" w:rsidR="00000000" w:rsidRPr="00000000">
            <w:rPr>
              <w:rFonts w:ascii="Calibri" w:cs="Calibri" w:eastAsia="Calibri" w:hAnsi="Calibri"/>
              <w:b w:val="1"/>
              <w:color w:val="ff9900"/>
              <w:sz w:val="60"/>
              <w:szCs w:val="60"/>
              <w:rtl w:val="0"/>
            </w:rPr>
            <w:t xml:space="preserve">The</w:t>
          </w:r>
          <w:r w:rsidDel="00000000" w:rsidR="00000000" w:rsidRPr="00000000">
            <w:rPr>
              <w:rFonts w:ascii="Calibri" w:cs="Calibri" w:eastAsia="Calibri" w:hAnsi="Calibri"/>
              <w:b w:val="1"/>
              <w:sz w:val="60"/>
              <w:szCs w:val="60"/>
              <w:rtl w:val="0"/>
            </w:rPr>
            <w:t xml:space="preserve"> </w:t>
          </w:r>
          <w:r w:rsidDel="00000000" w:rsidR="00000000" w:rsidRPr="00000000">
            <w:rPr>
              <w:rFonts w:ascii="Calibri" w:cs="Calibri" w:eastAsia="Calibri" w:hAnsi="Calibri"/>
              <w:b w:val="1"/>
              <w:color w:val="ffffff"/>
              <w:sz w:val="60"/>
              <w:szCs w:val="60"/>
              <w:rtl w:val="0"/>
            </w:rPr>
            <w:t xml:space="preserve">Chiltern School</w:t>
          </w:r>
        </w:p>
        <w:p w:rsidR="00000000" w:rsidDel="00000000" w:rsidP="00000000" w:rsidRDefault="00000000" w:rsidRPr="00000000" w14:paraId="000000A6">
          <w:pPr>
            <w:widowControl w:val="0"/>
            <w:pBdr>
              <w:top w:space="0" w:sz="0" w:val="nil"/>
              <w:left w:space="0" w:sz="0" w:val="nil"/>
              <w:bottom w:space="0" w:sz="0" w:val="nil"/>
              <w:right w:space="0" w:sz="0" w:val="nil"/>
              <w:between w:space="0" w:sz="0" w:val="nil"/>
            </w:pBdr>
            <w:spacing w:line="240" w:lineRule="auto"/>
            <w:jc w:val="center"/>
            <w:rPr>
              <w:rFonts w:ascii="Calibri" w:cs="Calibri" w:eastAsia="Calibri" w:hAnsi="Calibri"/>
              <w:b w:val="1"/>
              <w:color w:val="ffffff"/>
              <w:sz w:val="52"/>
              <w:szCs w:val="52"/>
            </w:rPr>
          </w:pPr>
          <w:r w:rsidDel="00000000" w:rsidR="00000000" w:rsidRPr="00000000">
            <w:rPr>
              <w:rFonts w:ascii="Calibri" w:cs="Calibri" w:eastAsia="Calibri" w:hAnsi="Calibri"/>
              <w:b w:val="1"/>
              <w:color w:val="ffffff"/>
              <w:sz w:val="52"/>
              <w:szCs w:val="52"/>
              <w:rtl w:val="0"/>
            </w:rPr>
            <w:t xml:space="preserve">BSL Therapeutic Support Assistant</w:t>
          </w:r>
        </w:p>
      </w:tc>
    </w:tr>
    <w:tr>
      <w:trPr>
        <w:cantSplit w:val="0"/>
        <w:tblHeader w:val="0"/>
      </w:trPr>
      <w:tc>
        <w:tcPr>
          <w:tcBorders>
            <w:top w:color="3d85c6" w:space="0" w:sz="8" w:val="single"/>
            <w:left w:color="f6b26b" w:space="0" w:sz="8" w:val="single"/>
            <w:bottom w:color="f6b26b" w:space="0" w:sz="8" w:val="single"/>
            <w:right w:color="f6b26b" w:space="0" w:sz="8" w:val="single"/>
          </w:tcBorders>
          <w:shd w:fill="ff9900" w:val="clear"/>
          <w:tcMar>
            <w:top w:w="100.0" w:type="dxa"/>
            <w:left w:w="100.0" w:type="dxa"/>
            <w:bottom w:w="100.0" w:type="dxa"/>
            <w:right w:w="100.0" w:type="dxa"/>
          </w:tcMar>
        </w:tcPr>
        <w:p w:rsidR="00000000" w:rsidDel="00000000" w:rsidP="00000000" w:rsidRDefault="00000000" w:rsidRPr="00000000" w14:paraId="000000A7">
          <w:pPr>
            <w:widowControl w:val="0"/>
            <w:pBdr>
              <w:top w:space="0" w:sz="0" w:val="nil"/>
              <w:left w:space="0" w:sz="0" w:val="nil"/>
              <w:bottom w:space="0" w:sz="0" w:val="nil"/>
              <w:right w:space="0" w:sz="0" w:val="nil"/>
              <w:between w:space="0" w:sz="0" w:val="nil"/>
            </w:pBdr>
            <w:spacing w:line="240" w:lineRule="auto"/>
            <w:rPr>
              <w:sz w:val="6"/>
              <w:szCs w:val="6"/>
            </w:rPr>
          </w:pPr>
          <w:r w:rsidDel="00000000" w:rsidR="00000000" w:rsidRPr="00000000">
            <w:rPr>
              <w:rtl w:val="0"/>
            </w:rPr>
          </w:r>
        </w:p>
      </w:tc>
    </w:tr>
  </w:tbl>
  <w:p w:rsidR="00000000" w:rsidDel="00000000" w:rsidP="00000000" w:rsidRDefault="00000000" w:rsidRPr="00000000" w14:paraId="000000A8">
    <w:pPr>
      <w:rPr>
        <w:sz w:val="2"/>
        <w:szCs w:val="2"/>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00"/>
      <w:outlineLvl w:val="0"/>
    </w:pPr>
    <w:rPr>
      <w:sz w:val="40"/>
      <w:szCs w:val="40"/>
    </w:rPr>
  </w:style>
  <w:style w:type="paragraph" w:styleId="Heading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Heading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Heading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Heading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Heading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60"/>
    </w:pPr>
    <w:rPr>
      <w:sz w:val="52"/>
      <w:szCs w:val="52"/>
    </w:rPr>
  </w:style>
  <w:style w:type="paragraph" w:styleId="Subtitle">
    <w:name w:val="Subtitle"/>
    <w:basedOn w:val="Normal"/>
    <w:next w:val="Normal"/>
    <w:uiPriority w:val="11"/>
    <w:qFormat w:val="1"/>
    <w:pPr>
      <w:keepNext w:val="1"/>
      <w:keepLines w:val="1"/>
      <w:spacing w:after="320"/>
    </w:pPr>
    <w:rPr>
      <w:color w:val="666666"/>
      <w:sz w:val="30"/>
      <w:szCs w:val="30"/>
    </w:rPr>
  </w:style>
  <w:style w:type="table" w:styleId="a" w:customStyle="1">
    <w:basedOn w:val="TableNormal"/>
    <w:tblPr>
      <w:tblStyleRowBandSize w:val="1"/>
      <w:tblStyleColBandSize w:val="1"/>
      <w:tblCellMar>
        <w:top w:w="100.0" w:type="dxa"/>
        <w:left w:w="100.0" w:type="dxa"/>
        <w:bottom w:w="100.0" w:type="dxa"/>
        <w:right w:w="100.0" w:type="dxa"/>
      </w:tblCellMar>
    </w:tblPr>
  </w:style>
  <w:style w:type="table" w:styleId="a0" w:customStyle="1">
    <w:basedOn w:val="TableNormal"/>
    <w:tblPr>
      <w:tblStyleRowBandSize w:val="1"/>
      <w:tblStyleColBandSize w:val="1"/>
      <w:tblCellMar>
        <w:top w:w="100.0" w:type="dxa"/>
        <w:left w:w="100.0" w:type="dxa"/>
        <w:bottom w:w="100.0" w:type="dxa"/>
        <w:right w:w="100.0" w:type="dxa"/>
      </w:tblCellMar>
    </w:tblPr>
  </w:style>
  <w:style w:type="table" w:styleId="a1" w:customStyle="1">
    <w:basedOn w:val="TableNormal"/>
    <w:tblPr>
      <w:tblStyleRowBandSize w:val="1"/>
      <w:tblStyleColBandSize w:val="1"/>
      <w:tblCellMar>
        <w:top w:w="100.0" w:type="dxa"/>
        <w:left w:w="100.0" w:type="dxa"/>
        <w:bottom w:w="100.0" w:type="dxa"/>
        <w:right w:w="100.0" w:type="dxa"/>
      </w:tblCellMar>
    </w:tblPr>
  </w:style>
  <w:style w:type="table" w:styleId="a2" w:customStyle="1">
    <w:basedOn w:val="TableNormal"/>
    <w:tblPr>
      <w:tblStyleRowBandSize w:val="1"/>
      <w:tblStyleColBandSize w:val="1"/>
      <w:tblCellMar>
        <w:top w:w="100.0" w:type="dxa"/>
        <w:left w:w="100.0" w:type="dxa"/>
        <w:bottom w:w="100.0" w:type="dxa"/>
        <w:right w:w="100.0" w:type="dxa"/>
      </w:tblCellMar>
    </w:tblPr>
  </w:style>
  <w:style w:type="table" w:styleId="a3" w:customStyle="1">
    <w:basedOn w:val="TableNormal"/>
    <w:tblPr>
      <w:tblStyleRowBandSize w:val="1"/>
      <w:tblStyleColBandSize w:val="1"/>
      <w:tblCellMar>
        <w:top w:w="100.0" w:type="dxa"/>
        <w:left w:w="100.0" w:type="dxa"/>
        <w:bottom w:w="100.0" w:type="dxa"/>
        <w:right w:w="100.0" w:type="dxa"/>
      </w:tblCellMar>
    </w:tblPr>
  </w:style>
  <w:style w:type="table" w:styleId="a4" w:customStyle="1">
    <w:basedOn w:val="TableNormal"/>
    <w:tblPr>
      <w:tblStyleRowBandSize w:val="1"/>
      <w:tblStyleColBandSize w:val="1"/>
      <w:tblCellMar>
        <w:top w:w="100.0" w:type="dxa"/>
        <w:left w:w="100.0" w:type="dxa"/>
        <w:bottom w:w="100.0" w:type="dxa"/>
        <w:right w:w="100.0" w:type="dxa"/>
      </w:tblCellMar>
    </w:tblPr>
  </w:style>
  <w:style w:type="table" w:styleId="a5" w:customStyle="1">
    <w:basedOn w:val="TableNormal"/>
    <w:tblPr>
      <w:tblStyleRowBandSize w:val="1"/>
      <w:tblStyleColBandSize w:val="1"/>
      <w:tblCellMar>
        <w:top w:w="100.0" w:type="dxa"/>
        <w:left w:w="100.0" w:type="dxa"/>
        <w:bottom w:w="100.0" w:type="dxa"/>
        <w:right w:w="100.0" w:type="dxa"/>
      </w:tblCellMar>
    </w:tblPr>
  </w:style>
  <w:style w:type="table" w:styleId="a6" w:customStyle="1">
    <w:basedOn w:val="TableNormal"/>
    <w:tblPr>
      <w:tblStyleRowBandSize w:val="1"/>
      <w:tblStyleColBandSize w:val="1"/>
      <w:tblCellMar>
        <w:top w:w="100.0" w:type="dxa"/>
        <w:left w:w="100.0" w:type="dxa"/>
        <w:bottom w:w="100.0" w:type="dxa"/>
        <w:right w:w="100.0" w:type="dxa"/>
      </w:tblCellMar>
    </w:tblPr>
  </w:style>
  <w:style w:type="table" w:styleId="a7" w:customStyle="1">
    <w:basedOn w:val="TableNormal"/>
    <w:tblPr>
      <w:tblStyleRowBandSize w:val="1"/>
      <w:tblStyleColBandSize w:val="1"/>
      <w:tblCellMar>
        <w:top w:w="100.0" w:type="dxa"/>
        <w:left w:w="100.0" w:type="dxa"/>
        <w:bottom w:w="100.0" w:type="dxa"/>
        <w:right w:w="100.0" w:type="dxa"/>
      </w:tblCellMar>
    </w:tblPr>
  </w:style>
  <w:style w:type="table" w:styleId="a8" w:customSty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tblPr>
      <w:tblStyleRowBandSize w:val="1"/>
      <w:tblStyleColBandSize w:val="1"/>
      <w:tblCellMar>
        <w:top w:w="100.0" w:type="dxa"/>
        <w:left w:w="100.0" w:type="dxa"/>
        <w:bottom w:w="100.0" w:type="dxa"/>
        <w:right w:w="100.0" w:type="dxa"/>
      </w:tblCellMar>
    </w:tblPr>
  </w:style>
  <w:style w:type="table" w:styleId="Table9">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youtube.com/watch?v=2ViTR-y8fJE" TargetMode="External"/><Relationship Id="rId8" Type="http://schemas.openxmlformats.org/officeDocument/2006/relationships/hyperlink" Target="https://www.youtube.com/watch?v=2ViTR-y8fJE"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CenturyGothic-regular.ttf"/><Relationship Id="rId2" Type="http://schemas.openxmlformats.org/officeDocument/2006/relationships/font" Target="fonts/CenturyGothic-bold.ttf"/><Relationship Id="rId3" Type="http://schemas.openxmlformats.org/officeDocument/2006/relationships/font" Target="fonts/CenturyGothic-italic.ttf"/><Relationship Id="rId4" Type="http://schemas.openxmlformats.org/officeDocument/2006/relationships/font" Target="fonts/CenturyGothic-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jp0ppdCr8xisjvP8USWe67OQTSQ==">CgMxLjAyCWguMzBqMHpsbDgAciExc0ZYUllwMm9OVTM3ZEpmbGlsOU8wSDctSVhIX2w0YkU=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2023-04-26T10:15:00Z</dcterms:created>
  <dc:creator>Gillian Carter</dc:creator>
</cp:coreProperties>
</file>