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0" w:line="240" w:lineRule="auto"/>
        <w:rPr>
          <w:b w:val="1"/>
        </w:rPr>
      </w:pPr>
      <w:r w:rsidDel="00000000" w:rsidR="00000000" w:rsidRPr="00000000">
        <w:rPr>
          <w:rtl w:val="0"/>
        </w:rPr>
      </w:r>
    </w:p>
    <w:p w:rsidR="00000000" w:rsidDel="00000000" w:rsidP="00000000" w:rsidRDefault="00000000" w:rsidRPr="00000000" w14:paraId="00000002">
      <w:pPr>
        <w:pageBreakBefore w:val="0"/>
        <w:spacing w:after="0" w:line="240" w:lineRule="auto"/>
        <w:rPr>
          <w:b w:val="1"/>
          <w:color w:val="000000"/>
        </w:rPr>
      </w:pPr>
      <w:r w:rsidDel="00000000" w:rsidR="00000000" w:rsidRPr="00000000">
        <w:rPr>
          <w:b w:val="1"/>
          <w:color w:val="000000"/>
          <w:rtl w:val="0"/>
        </w:rPr>
        <w:t xml:space="preserve">Job Description for Assistant Curriculum Leader Mathematics</w:t>
      </w:r>
    </w:p>
    <w:p w:rsidR="00000000" w:rsidDel="00000000" w:rsidP="00000000" w:rsidRDefault="00000000" w:rsidRPr="00000000" w14:paraId="00000003">
      <w:pPr>
        <w:pageBreakBefore w:val="0"/>
        <w:spacing w:after="0" w:line="240" w:lineRule="auto"/>
        <w:rPr>
          <w:b w:val="1"/>
          <w:color w:val="000000"/>
        </w:rPr>
      </w:pPr>
      <w:r w:rsidDel="00000000" w:rsidR="00000000" w:rsidRPr="00000000">
        <w:rPr>
          <w:b w:val="1"/>
          <w:color w:val="000000"/>
          <w:rtl w:val="0"/>
        </w:rPr>
        <w:t xml:space="preserve">Responsible to: Curriculum Leader Mathematics</w:t>
      </w:r>
    </w:p>
    <w:p w:rsidR="00000000" w:rsidDel="00000000" w:rsidP="00000000" w:rsidRDefault="00000000" w:rsidRPr="00000000" w14:paraId="00000004">
      <w:pPr>
        <w:pageBreakBefore w:val="0"/>
        <w:spacing w:after="0" w:line="240" w:lineRule="auto"/>
        <w:rPr>
          <w:b w:val="1"/>
          <w:color w:val="000000"/>
        </w:rPr>
      </w:pPr>
      <w:r w:rsidDel="00000000" w:rsidR="00000000" w:rsidRPr="00000000">
        <w:rPr>
          <w:b w:val="1"/>
          <w:color w:val="000000"/>
          <w:rtl w:val="0"/>
        </w:rPr>
        <w:t xml:space="preserve">Salary: TLR2b </w:t>
      </w:r>
      <w:r w:rsidDel="00000000" w:rsidR="00000000" w:rsidRPr="00000000">
        <w:rPr>
          <w:b w:val="1"/>
          <w:color w:val="000000"/>
          <w:rtl w:val="0"/>
        </w:rPr>
        <w:t xml:space="preserve">(£</w:t>
      </w: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b w:val="1"/>
          <w:rtl w:val="0"/>
        </w:rPr>
        <w:t xml:space="preserve">643</w:t>
      </w:r>
      <w:r w:rsidDel="00000000" w:rsidR="00000000" w:rsidRPr="00000000">
        <w:rPr>
          <w:b w:val="1"/>
          <w:color w:val="000000"/>
          <w:rtl w:val="0"/>
        </w:rPr>
        <w:t xml:space="preserve">)</w:t>
      </w:r>
    </w:p>
    <w:p w:rsidR="00000000" w:rsidDel="00000000" w:rsidP="00000000" w:rsidRDefault="00000000" w:rsidRPr="00000000" w14:paraId="00000005">
      <w:pPr>
        <w:keepNext w:val="1"/>
        <w:pageBreakBefore w:val="0"/>
        <w:spacing w:after="60" w:before="240" w:line="240" w:lineRule="auto"/>
        <w:rPr>
          <w:b w:val="1"/>
          <w:color w:val="000000"/>
        </w:rPr>
      </w:pPr>
      <w:r w:rsidDel="00000000" w:rsidR="00000000" w:rsidRPr="00000000">
        <w:rPr>
          <w:b w:val="1"/>
          <w:color w:val="000000"/>
          <w:rtl w:val="0"/>
        </w:rPr>
        <w:t xml:space="preserve">Introduction</w:t>
      </w:r>
    </w:p>
    <w:p w:rsidR="00000000" w:rsidDel="00000000" w:rsidP="00000000" w:rsidRDefault="00000000" w:rsidRPr="00000000" w14:paraId="00000006">
      <w:pPr>
        <w:pageBreakBefore w:val="0"/>
        <w:spacing w:after="0" w:line="240" w:lineRule="auto"/>
        <w:jc w:val="both"/>
        <w:rPr>
          <w:color w:val="000000"/>
        </w:rPr>
      </w:pPr>
      <w:r w:rsidDel="00000000" w:rsidR="00000000" w:rsidRPr="00000000">
        <w:rPr>
          <w:color w:val="000000"/>
          <w:rtl w:val="0"/>
        </w:rPr>
        <w:t xml:space="preserve">This job description should be read in conjunction with the current School Teachers’ Pay and Conditions Document and the provisions of that document will apply to the post holder.</w:t>
      </w:r>
    </w:p>
    <w:p w:rsidR="00000000" w:rsidDel="00000000" w:rsidP="00000000" w:rsidRDefault="00000000" w:rsidRPr="00000000" w14:paraId="00000007">
      <w:pPr>
        <w:pageBreakBefore w:val="0"/>
        <w:spacing w:after="0" w:line="240" w:lineRule="auto"/>
        <w:rPr>
          <w:b w:val="1"/>
          <w:color w:val="000000"/>
        </w:rPr>
      </w:pPr>
      <w:r w:rsidDel="00000000" w:rsidR="00000000" w:rsidRPr="00000000">
        <w:rPr>
          <w:rtl w:val="0"/>
        </w:rPr>
      </w:r>
    </w:p>
    <w:p w:rsidR="00000000" w:rsidDel="00000000" w:rsidP="00000000" w:rsidRDefault="00000000" w:rsidRPr="00000000" w14:paraId="00000008">
      <w:pPr>
        <w:pageBreakBefore w:val="0"/>
        <w:spacing w:after="0" w:line="240" w:lineRule="auto"/>
        <w:rPr>
          <w:color w:val="000000"/>
        </w:rPr>
      </w:pPr>
      <w:r w:rsidDel="00000000" w:rsidR="00000000" w:rsidRPr="00000000">
        <w:rPr>
          <w:color w:val="000000"/>
          <w:rtl w:val="0"/>
        </w:rPr>
        <w:t xml:space="preserve">The performance of all the duties and responsibilities shown below will be under the reasonable direction of the Headteacher; and the Headteacher, or other Senior Leader if appropriate, will be mindful of his/her duty to ensure that the employee has a reasonable workload and sufficient support to carry out the duties of the post.</w:t>
      </w:r>
    </w:p>
    <w:p w:rsidR="00000000" w:rsidDel="00000000" w:rsidP="00000000" w:rsidRDefault="00000000" w:rsidRPr="00000000" w14:paraId="00000009">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0A">
      <w:pPr>
        <w:pageBreakBefore w:val="0"/>
        <w:spacing w:after="0" w:line="240" w:lineRule="auto"/>
        <w:rPr>
          <w:color w:val="000000"/>
        </w:rPr>
      </w:pPr>
      <w:r w:rsidDel="00000000" w:rsidR="00000000" w:rsidRPr="00000000">
        <w:rPr>
          <w:color w:val="000000"/>
          <w:rtl w:val="0"/>
        </w:rPr>
        <w:t xml:space="preserve">Job descriptions are regularly reviewed and any changes will be subject to consultation. The school’s Grievance Procedure will be used to resolve any dispute arising out of the job description. </w:t>
      </w:r>
    </w:p>
    <w:p w:rsidR="00000000" w:rsidDel="00000000" w:rsidP="00000000" w:rsidRDefault="00000000" w:rsidRPr="00000000" w14:paraId="0000000B">
      <w:pPr>
        <w:keepNext w:val="1"/>
        <w:pageBreakBefore w:val="0"/>
        <w:spacing w:after="60" w:before="240" w:line="240" w:lineRule="auto"/>
        <w:rPr>
          <w:b w:val="1"/>
          <w:color w:val="000000"/>
        </w:rPr>
      </w:pPr>
      <w:r w:rsidDel="00000000" w:rsidR="00000000" w:rsidRPr="00000000">
        <w:rPr>
          <w:b w:val="1"/>
          <w:color w:val="000000"/>
          <w:rtl w:val="0"/>
        </w:rPr>
        <w:t xml:space="preserve">General Duties</w:t>
      </w:r>
    </w:p>
    <w:p w:rsidR="00000000" w:rsidDel="00000000" w:rsidP="00000000" w:rsidRDefault="00000000" w:rsidRPr="00000000" w14:paraId="0000000C">
      <w:pPr>
        <w:pageBreakBefore w:val="0"/>
        <w:spacing w:after="0" w:line="240" w:lineRule="auto"/>
        <w:rPr>
          <w:color w:val="000000"/>
        </w:rPr>
      </w:pPr>
      <w:r w:rsidDel="00000000" w:rsidR="00000000" w:rsidRPr="00000000">
        <w:rPr>
          <w:color w:val="000000"/>
          <w:rtl w:val="0"/>
        </w:rPr>
        <w:t xml:space="preserve">You will be expected to carry out the professional duties of a teacher as outlined in the School Teachers’ Pay and Conditions Document currently in operation, or any subsequent legislation. </w:t>
      </w:r>
    </w:p>
    <w:p w:rsidR="00000000" w:rsidDel="00000000" w:rsidP="00000000" w:rsidRDefault="00000000" w:rsidRPr="00000000" w14:paraId="0000000D">
      <w:pPr>
        <w:pageBreakBefore w:val="0"/>
        <w:spacing w:after="0" w:line="240" w:lineRule="auto"/>
        <w:rPr>
          <w:b w:val="1"/>
          <w:color w:val="000000"/>
        </w:rPr>
      </w:pPr>
      <w:r w:rsidDel="00000000" w:rsidR="00000000" w:rsidRPr="00000000">
        <w:rPr>
          <w:rtl w:val="0"/>
        </w:rPr>
      </w:r>
    </w:p>
    <w:p w:rsidR="00000000" w:rsidDel="00000000" w:rsidP="00000000" w:rsidRDefault="00000000" w:rsidRPr="00000000" w14:paraId="0000000E">
      <w:pPr>
        <w:pageBreakBefore w:val="0"/>
        <w:spacing w:after="0" w:line="240" w:lineRule="auto"/>
        <w:rPr>
          <w:color w:val="000000"/>
        </w:rPr>
      </w:pPr>
      <w:r w:rsidDel="00000000" w:rsidR="00000000" w:rsidRPr="00000000">
        <w:rPr>
          <w:color w:val="000000"/>
          <w:rtl w:val="0"/>
        </w:rPr>
        <w:t xml:space="preserve">The core purpose of the assistant curriculum leader is to assist the Curriculum Leader (CL) Mathematics in leading and managing the mathematics department to secure high quality teaching, effective use of resources and improved standards of learning and achievement for all students. These responsibilities are in addition to those set out in the National Standards for qualified teachers.</w:t>
      </w:r>
    </w:p>
    <w:p w:rsidR="00000000" w:rsidDel="00000000" w:rsidP="00000000" w:rsidRDefault="00000000" w:rsidRPr="00000000" w14:paraId="0000000F">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10">
      <w:pPr>
        <w:pageBreakBefore w:val="0"/>
        <w:spacing w:after="0" w:line="240" w:lineRule="auto"/>
        <w:rPr>
          <w:b w:val="1"/>
          <w:color w:val="000000"/>
        </w:rPr>
      </w:pPr>
      <w:r w:rsidDel="00000000" w:rsidR="00000000" w:rsidRPr="00000000">
        <w:rPr>
          <w:b w:val="1"/>
          <w:color w:val="000000"/>
          <w:rtl w:val="0"/>
        </w:rPr>
        <w:t xml:space="preserve">Strategic development of Mathematics</w:t>
      </w:r>
    </w:p>
    <w:p w:rsidR="00000000" w:rsidDel="00000000" w:rsidP="00000000" w:rsidRDefault="00000000" w:rsidRPr="00000000" w14:paraId="00000011">
      <w:pPr>
        <w:pageBreakBefore w:val="0"/>
        <w:spacing w:after="0" w:line="240" w:lineRule="auto"/>
        <w:rPr>
          <w:b w:val="1"/>
        </w:rPr>
      </w:pPr>
      <w:r w:rsidDel="00000000" w:rsidR="00000000" w:rsidRPr="00000000">
        <w:rPr>
          <w:rtl w:val="0"/>
        </w:rPr>
      </w:r>
    </w:p>
    <w:p w:rsidR="00000000" w:rsidDel="00000000" w:rsidP="00000000" w:rsidRDefault="00000000" w:rsidRPr="00000000" w14:paraId="00000012">
      <w:pPr>
        <w:pageBreakBefore w:val="0"/>
        <w:numPr>
          <w:ilvl w:val="0"/>
          <w:numId w:val="2"/>
        </w:numPr>
        <w:spacing w:after="0" w:line="240" w:lineRule="auto"/>
        <w:ind w:left="708.6614173228347" w:hanging="345"/>
        <w:rPr>
          <w:color w:val="000000"/>
        </w:rPr>
      </w:pPr>
      <w:r w:rsidDel="00000000" w:rsidR="00000000" w:rsidRPr="00000000">
        <w:rPr>
          <w:color w:val="000000"/>
          <w:rtl w:val="0"/>
        </w:rPr>
        <w:t xml:space="preserve">Assist the CL Mathematics with the development and implementation of policies and practices in line with school </w:t>
      </w:r>
      <w:r w:rsidDel="00000000" w:rsidR="00000000" w:rsidRPr="00000000">
        <w:rPr>
          <w:color w:val="000000"/>
          <w:rtl w:val="0"/>
        </w:rPr>
        <w:t xml:space="preserve">policies</w:t>
      </w:r>
      <w:r w:rsidDel="00000000" w:rsidR="00000000" w:rsidRPr="00000000">
        <w:rPr>
          <w:color w:val="000000"/>
          <w:rtl w:val="0"/>
        </w:rPr>
        <w:t xml:space="preserve">;</w:t>
      </w:r>
    </w:p>
    <w:p w:rsidR="00000000" w:rsidDel="00000000" w:rsidP="00000000" w:rsidRDefault="00000000" w:rsidRPr="00000000" w14:paraId="00000013">
      <w:pPr>
        <w:pageBreakBefore w:val="0"/>
        <w:numPr>
          <w:ilvl w:val="0"/>
          <w:numId w:val="2"/>
        </w:numPr>
        <w:spacing w:after="0" w:line="240" w:lineRule="auto"/>
        <w:ind w:left="708.6614173228347" w:hanging="345"/>
        <w:rPr>
          <w:u w:val="none"/>
        </w:rPr>
      </w:pPr>
      <w:r w:rsidDel="00000000" w:rsidR="00000000" w:rsidRPr="00000000">
        <w:rPr>
          <w:rFonts w:ascii="Roboto" w:cs="Roboto" w:eastAsia="Roboto" w:hAnsi="Roboto"/>
          <w:color w:val="444746"/>
          <w:sz w:val="21"/>
          <w:szCs w:val="21"/>
          <w:rtl w:val="0"/>
        </w:rPr>
        <w:t xml:space="preserve">Assist the CL Mathematics with the development and implementation of the curriculum and implementation, monitoring and evaluation and support of delivery (learning and teaching)</w:t>
      </w:r>
      <w:r w:rsidDel="00000000" w:rsidR="00000000" w:rsidRPr="00000000">
        <w:rPr>
          <w:rtl w:val="0"/>
        </w:rPr>
      </w:r>
    </w:p>
    <w:p w:rsidR="00000000" w:rsidDel="00000000" w:rsidP="00000000" w:rsidRDefault="00000000" w:rsidRPr="00000000" w14:paraId="00000014">
      <w:pPr>
        <w:pageBreakBefore w:val="0"/>
        <w:numPr>
          <w:ilvl w:val="0"/>
          <w:numId w:val="2"/>
        </w:numPr>
        <w:spacing w:after="0" w:line="240" w:lineRule="auto"/>
        <w:ind w:left="708.6614173228347" w:hanging="345"/>
        <w:rPr>
          <w:color w:val="000000"/>
        </w:rPr>
      </w:pPr>
      <w:r w:rsidDel="00000000" w:rsidR="00000000" w:rsidRPr="00000000">
        <w:rPr>
          <w:color w:val="000000"/>
          <w:rtl w:val="0"/>
        </w:rPr>
        <w:t xml:space="preserve">Assist with the preparation of improvement plans as necessary;</w:t>
      </w:r>
    </w:p>
    <w:p w:rsidR="00000000" w:rsidDel="00000000" w:rsidP="00000000" w:rsidRDefault="00000000" w:rsidRPr="00000000" w14:paraId="00000015">
      <w:pPr>
        <w:pageBreakBefore w:val="0"/>
        <w:numPr>
          <w:ilvl w:val="0"/>
          <w:numId w:val="2"/>
        </w:numPr>
        <w:spacing w:after="0" w:line="240" w:lineRule="auto"/>
        <w:ind w:left="708.6614173228347" w:hanging="345"/>
        <w:rPr>
          <w:color w:val="000000"/>
        </w:rPr>
      </w:pPr>
      <w:r w:rsidDel="00000000" w:rsidR="00000000" w:rsidRPr="00000000">
        <w:rPr>
          <w:color w:val="000000"/>
          <w:rtl w:val="0"/>
        </w:rPr>
        <w:t xml:space="preserve">Produce reports for the CL Mathematics as required;</w:t>
      </w:r>
    </w:p>
    <w:p w:rsidR="00000000" w:rsidDel="00000000" w:rsidP="00000000" w:rsidRDefault="00000000" w:rsidRPr="00000000" w14:paraId="00000016">
      <w:pPr>
        <w:pageBreakBefore w:val="0"/>
        <w:numPr>
          <w:ilvl w:val="0"/>
          <w:numId w:val="2"/>
        </w:numPr>
        <w:spacing w:after="0" w:line="240" w:lineRule="auto"/>
        <w:ind w:left="708.6614173228347" w:hanging="345"/>
        <w:rPr>
          <w:color w:val="000000"/>
        </w:rPr>
      </w:pPr>
      <w:r w:rsidDel="00000000" w:rsidR="00000000" w:rsidRPr="00000000">
        <w:rPr>
          <w:color w:val="000000"/>
          <w:rtl w:val="0"/>
        </w:rPr>
        <w:t xml:space="preserve">Deputise for the CL Mathematics when required.</w:t>
      </w:r>
    </w:p>
    <w:p w:rsidR="00000000" w:rsidDel="00000000" w:rsidP="00000000" w:rsidRDefault="00000000" w:rsidRPr="00000000" w14:paraId="00000017">
      <w:pPr>
        <w:pageBreakBefore w:val="0"/>
        <w:spacing w:after="0" w:line="240" w:lineRule="auto"/>
        <w:rPr>
          <w:b w:val="1"/>
          <w:color w:val="000000"/>
        </w:rPr>
      </w:pPr>
      <w:r w:rsidDel="00000000" w:rsidR="00000000" w:rsidRPr="00000000">
        <w:rPr>
          <w:rtl w:val="0"/>
        </w:rPr>
      </w:r>
    </w:p>
    <w:p w:rsidR="00000000" w:rsidDel="00000000" w:rsidP="00000000" w:rsidRDefault="00000000" w:rsidRPr="00000000" w14:paraId="00000018">
      <w:pPr>
        <w:pageBreakBefore w:val="0"/>
        <w:spacing w:after="0" w:line="240" w:lineRule="auto"/>
        <w:rPr>
          <w:b w:val="1"/>
          <w:color w:val="000000"/>
        </w:rPr>
      </w:pPr>
      <w:r w:rsidDel="00000000" w:rsidR="00000000" w:rsidRPr="00000000">
        <w:rPr>
          <w:b w:val="1"/>
          <w:color w:val="000000"/>
          <w:rtl w:val="0"/>
        </w:rPr>
        <w:t xml:space="preserve">Teaching and learning</w:t>
      </w:r>
    </w:p>
    <w:p w:rsidR="00000000" w:rsidDel="00000000" w:rsidP="00000000" w:rsidRDefault="00000000" w:rsidRPr="00000000" w14:paraId="00000019">
      <w:pPr>
        <w:pageBreakBefore w:val="0"/>
        <w:spacing w:after="0" w:line="240" w:lineRule="auto"/>
        <w:rPr>
          <w:b w:val="1"/>
        </w:rPr>
      </w:pPr>
      <w:r w:rsidDel="00000000" w:rsidR="00000000" w:rsidRPr="00000000">
        <w:rPr>
          <w:rtl w:val="0"/>
        </w:rPr>
      </w:r>
    </w:p>
    <w:p w:rsidR="00000000" w:rsidDel="00000000" w:rsidP="00000000" w:rsidRDefault="00000000" w:rsidRPr="00000000" w14:paraId="0000001A">
      <w:pPr>
        <w:pageBreakBefore w:val="0"/>
        <w:numPr>
          <w:ilvl w:val="3"/>
          <w:numId w:val="2"/>
        </w:numPr>
        <w:spacing w:after="0" w:line="240" w:lineRule="auto"/>
        <w:ind w:left="708.6614173228347" w:hanging="360"/>
        <w:rPr>
          <w:color w:val="000000"/>
        </w:rPr>
      </w:pPr>
      <w:r w:rsidDel="00000000" w:rsidR="00000000" w:rsidRPr="00000000">
        <w:rPr>
          <w:color w:val="000000"/>
          <w:rtl w:val="0"/>
        </w:rPr>
        <w:t xml:space="preserve">Contribute to the development of teaching and learning in the department by teaching consistently good, or better, lessons across all key stages;</w:t>
      </w:r>
    </w:p>
    <w:p w:rsidR="00000000" w:rsidDel="00000000" w:rsidP="00000000" w:rsidRDefault="00000000" w:rsidRPr="00000000" w14:paraId="0000001B">
      <w:pPr>
        <w:pageBreakBefore w:val="0"/>
        <w:numPr>
          <w:ilvl w:val="3"/>
          <w:numId w:val="2"/>
        </w:numPr>
        <w:spacing w:after="0" w:line="240" w:lineRule="auto"/>
        <w:ind w:left="708.6614173228347" w:hanging="360"/>
        <w:rPr>
          <w:color w:val="000000"/>
        </w:rPr>
      </w:pPr>
      <w:r w:rsidDel="00000000" w:rsidR="00000000" w:rsidRPr="00000000">
        <w:rPr>
          <w:color w:val="000000"/>
          <w:rtl w:val="0"/>
        </w:rPr>
        <w:t xml:space="preserve">Commit to the development of teaching and learning by consistently reflecting on classroom practice and engaging constructively with feedback;</w:t>
      </w:r>
    </w:p>
    <w:p w:rsidR="00000000" w:rsidDel="00000000" w:rsidP="00000000" w:rsidRDefault="00000000" w:rsidRPr="00000000" w14:paraId="0000001C">
      <w:pPr>
        <w:pageBreakBefore w:val="0"/>
        <w:numPr>
          <w:ilvl w:val="3"/>
          <w:numId w:val="2"/>
        </w:numPr>
        <w:spacing w:after="0" w:line="240" w:lineRule="auto"/>
        <w:ind w:left="708.6614173228347" w:hanging="360"/>
        <w:rPr>
          <w:color w:val="000000"/>
        </w:rPr>
      </w:pPr>
      <w:r w:rsidDel="00000000" w:rsidR="00000000" w:rsidRPr="00000000">
        <w:rPr>
          <w:color w:val="000000"/>
          <w:rtl w:val="0"/>
        </w:rPr>
        <w:t xml:space="preserve">Assist the development of outstanding teaching across the department by modelling </w:t>
      </w:r>
      <w:r w:rsidDel="00000000" w:rsidR="00000000" w:rsidRPr="00000000">
        <w:rPr>
          <w:rFonts w:ascii="Roboto" w:cs="Roboto" w:eastAsia="Roboto" w:hAnsi="Roboto"/>
          <w:color w:val="444746"/>
          <w:sz w:val="21"/>
          <w:szCs w:val="21"/>
          <w:rtl w:val="0"/>
        </w:rPr>
        <w:t xml:space="preserve">being curious about your own and others' learning</w:t>
      </w:r>
      <w:r w:rsidDel="00000000" w:rsidR="00000000" w:rsidRPr="00000000">
        <w:rPr>
          <w:color w:val="000000"/>
          <w:rtl w:val="0"/>
        </w:rPr>
        <w:t xml:space="preserve"> and a commitment to </w:t>
      </w:r>
      <w:r w:rsidDel="00000000" w:rsidR="00000000" w:rsidRPr="00000000">
        <w:rPr>
          <w:rFonts w:ascii="Roboto" w:cs="Roboto" w:eastAsia="Roboto" w:hAnsi="Roboto"/>
          <w:color w:val="444746"/>
          <w:sz w:val="21"/>
          <w:szCs w:val="21"/>
          <w:rtl w:val="0"/>
        </w:rPr>
        <w:t xml:space="preserve">being a model for other staff as a leader in the school</w:t>
      </w:r>
      <w:r w:rsidDel="00000000" w:rsidR="00000000" w:rsidRPr="00000000">
        <w:rPr>
          <w:rtl w:val="0"/>
        </w:rPr>
      </w:r>
    </w:p>
    <w:p w:rsidR="00000000" w:rsidDel="00000000" w:rsidP="00000000" w:rsidRDefault="00000000" w:rsidRPr="00000000" w14:paraId="0000001D">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1E">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1F">
      <w:pPr>
        <w:pageBreakBefore w:val="0"/>
        <w:spacing w:after="0" w:line="240" w:lineRule="auto"/>
        <w:rPr>
          <w:b w:val="1"/>
          <w:color w:val="000000"/>
        </w:rPr>
      </w:pPr>
      <w:r w:rsidDel="00000000" w:rsidR="00000000" w:rsidRPr="00000000">
        <w:rPr>
          <w:b w:val="1"/>
          <w:color w:val="000000"/>
          <w:rtl w:val="0"/>
        </w:rPr>
        <w:t xml:space="preserve">Assist the CL Mathematics in:</w:t>
      </w:r>
    </w:p>
    <w:p w:rsidR="00000000" w:rsidDel="00000000" w:rsidP="00000000" w:rsidRDefault="00000000" w:rsidRPr="00000000" w14:paraId="00000020">
      <w:pPr>
        <w:pageBreakBefore w:val="0"/>
        <w:spacing w:after="0" w:line="240" w:lineRule="auto"/>
        <w:rPr>
          <w:b w:val="1"/>
        </w:rPr>
      </w:pPr>
      <w:r w:rsidDel="00000000" w:rsidR="00000000" w:rsidRPr="00000000">
        <w:rPr>
          <w:rtl w:val="0"/>
        </w:rPr>
      </w:r>
    </w:p>
    <w:p w:rsidR="00000000" w:rsidDel="00000000" w:rsidP="00000000" w:rsidRDefault="00000000" w:rsidRPr="00000000" w14:paraId="00000021">
      <w:pPr>
        <w:pageBreakBefore w:val="0"/>
        <w:numPr>
          <w:ilvl w:val="0"/>
          <w:numId w:val="2"/>
        </w:numPr>
        <w:spacing w:after="0" w:line="240" w:lineRule="auto"/>
        <w:ind w:left="708.6614173228347" w:hanging="345"/>
        <w:rPr>
          <w:color w:val="000000"/>
        </w:rPr>
      </w:pPr>
      <w:r w:rsidDel="00000000" w:rsidR="00000000" w:rsidRPr="00000000">
        <w:rPr>
          <w:color w:val="000000"/>
          <w:rtl w:val="0"/>
        </w:rPr>
        <w:t xml:space="preserve">Ensuring that records of individual students’ progress are being maintained by all staff according to departmental and school policies;</w:t>
      </w:r>
    </w:p>
    <w:p w:rsidR="00000000" w:rsidDel="00000000" w:rsidP="00000000" w:rsidRDefault="00000000" w:rsidRPr="00000000" w14:paraId="00000022">
      <w:pPr>
        <w:pageBreakBefore w:val="0"/>
        <w:numPr>
          <w:ilvl w:val="0"/>
          <w:numId w:val="2"/>
        </w:numPr>
        <w:spacing w:after="0" w:line="240" w:lineRule="auto"/>
        <w:ind w:left="708.6614173228347" w:hanging="345"/>
        <w:rPr>
          <w:color w:val="000000"/>
        </w:rPr>
      </w:pPr>
      <w:r w:rsidDel="00000000" w:rsidR="00000000" w:rsidRPr="00000000">
        <w:rPr>
          <w:color w:val="000000"/>
          <w:rtl w:val="0"/>
        </w:rPr>
        <w:t xml:space="preserve">Ensuring that schemes of work are being delivered appropriately and teachers are clear about the learning outcomes of lessons;</w:t>
      </w:r>
      <w:r w:rsidDel="00000000" w:rsidR="00000000" w:rsidRPr="00000000">
        <w:rPr>
          <w:color w:val="000000"/>
          <w:rtl w:val="0"/>
        </w:rPr>
        <w:t xml:space="preserve"> as well as evaluating the imple</w:t>
      </w:r>
      <w:r w:rsidDel="00000000" w:rsidR="00000000" w:rsidRPr="00000000">
        <w:rPr>
          <w:rtl w:val="0"/>
        </w:rPr>
        <w:t xml:space="preserve">mentation and impact of these.</w:t>
      </w:r>
      <w:r w:rsidDel="00000000" w:rsidR="00000000" w:rsidRPr="00000000">
        <w:rPr>
          <w:rtl w:val="0"/>
        </w:rPr>
      </w:r>
    </w:p>
    <w:p w:rsidR="00000000" w:rsidDel="00000000" w:rsidP="00000000" w:rsidRDefault="00000000" w:rsidRPr="00000000" w14:paraId="00000023">
      <w:pPr>
        <w:pageBreakBefore w:val="0"/>
        <w:spacing w:after="0" w:line="240" w:lineRule="auto"/>
        <w:ind w:left="708.6614173228347" w:hanging="345"/>
        <w:rPr>
          <w:color w:val="000000"/>
        </w:rPr>
      </w:pPr>
      <w:r w:rsidDel="00000000" w:rsidR="00000000" w:rsidRPr="00000000">
        <w:rPr>
          <w:rtl w:val="0"/>
        </w:rPr>
      </w:r>
    </w:p>
    <w:p w:rsidR="00000000" w:rsidDel="00000000" w:rsidP="00000000" w:rsidRDefault="00000000" w:rsidRPr="00000000" w14:paraId="00000024">
      <w:pPr>
        <w:pageBreakBefore w:val="0"/>
        <w:numPr>
          <w:ilvl w:val="0"/>
          <w:numId w:val="2"/>
        </w:numPr>
        <w:spacing w:after="0" w:line="240" w:lineRule="auto"/>
        <w:ind w:left="708.6614173228347" w:hanging="345"/>
        <w:rPr>
          <w:color w:val="000000"/>
        </w:rPr>
      </w:pPr>
      <w:r w:rsidDel="00000000" w:rsidR="00000000" w:rsidRPr="00000000">
        <w:rPr>
          <w:rFonts w:ascii="Roboto" w:cs="Roboto" w:eastAsia="Roboto" w:hAnsi="Roboto"/>
          <w:color w:val="444746"/>
          <w:sz w:val="21"/>
          <w:szCs w:val="21"/>
          <w:rtl w:val="0"/>
        </w:rPr>
        <w:t xml:space="preserve">Following</w:t>
      </w:r>
      <w:r w:rsidDel="00000000" w:rsidR="00000000" w:rsidRPr="00000000">
        <w:rPr>
          <w:rtl w:val="0"/>
        </w:rPr>
        <w:t xml:space="preserve">, </w:t>
      </w:r>
      <w:r w:rsidDel="00000000" w:rsidR="00000000" w:rsidRPr="00000000">
        <w:rPr>
          <w:color w:val="000000"/>
          <w:rtl w:val="0"/>
        </w:rPr>
        <w:t xml:space="preserve"> implementing </w:t>
      </w:r>
      <w:r w:rsidDel="00000000" w:rsidR="00000000" w:rsidRPr="00000000">
        <w:rPr>
          <w:rFonts w:ascii="Roboto" w:cs="Roboto" w:eastAsia="Roboto" w:hAnsi="Roboto"/>
          <w:color w:val="444746"/>
          <w:sz w:val="21"/>
          <w:szCs w:val="21"/>
          <w:rtl w:val="0"/>
        </w:rPr>
        <w:t xml:space="preserve">and evaluating </w:t>
      </w:r>
      <w:r w:rsidDel="00000000" w:rsidR="00000000" w:rsidRPr="00000000">
        <w:rPr>
          <w:color w:val="000000"/>
          <w:rtl w:val="0"/>
        </w:rPr>
        <w:t xml:space="preserve">clear policies for assessing, recording and reporting on student achievement;</w:t>
      </w:r>
    </w:p>
    <w:p w:rsidR="00000000" w:rsidDel="00000000" w:rsidP="00000000" w:rsidRDefault="00000000" w:rsidRPr="00000000" w14:paraId="00000025">
      <w:pPr>
        <w:pageBreakBefore w:val="0"/>
        <w:numPr>
          <w:ilvl w:val="0"/>
          <w:numId w:val="2"/>
        </w:numPr>
        <w:spacing w:after="0" w:line="240" w:lineRule="auto"/>
        <w:ind w:left="708.6614173228347" w:hanging="345"/>
        <w:rPr>
          <w:b w:val="1"/>
          <w:color w:val="000000"/>
        </w:rPr>
      </w:pPr>
      <w:r w:rsidDel="00000000" w:rsidR="00000000" w:rsidRPr="00000000">
        <w:rPr>
          <w:color w:val="000000"/>
          <w:rtl w:val="0"/>
        </w:rPr>
        <w:t xml:space="preserve">Monitoring and evaluating the quality of teaching and standards of achievement, setting targets for </w:t>
      </w:r>
      <w:r w:rsidDel="00000000" w:rsidR="00000000" w:rsidRPr="00000000">
        <w:rPr>
          <w:rFonts w:ascii="Roboto" w:cs="Roboto" w:eastAsia="Roboto" w:hAnsi="Roboto"/>
          <w:color w:val="444746"/>
          <w:sz w:val="21"/>
          <w:szCs w:val="21"/>
          <w:rtl w:val="0"/>
        </w:rPr>
        <w:t xml:space="preserve">and supporting development of others to ensure the best outcomes for students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6">
      <w:pPr>
        <w:pageBreakBefore w:val="0"/>
        <w:spacing w:after="0" w:line="240" w:lineRule="auto"/>
        <w:rPr/>
      </w:pPr>
      <w:r w:rsidDel="00000000" w:rsidR="00000000" w:rsidRPr="00000000">
        <w:rPr>
          <w:rtl w:val="0"/>
        </w:rPr>
      </w:r>
    </w:p>
    <w:p w:rsidR="00000000" w:rsidDel="00000000" w:rsidP="00000000" w:rsidRDefault="00000000" w:rsidRPr="00000000" w14:paraId="00000027">
      <w:pPr>
        <w:pageBreakBefore w:val="0"/>
        <w:spacing w:after="0" w:line="240" w:lineRule="auto"/>
        <w:rPr>
          <w:b w:val="1"/>
          <w:color w:val="000000"/>
        </w:rPr>
      </w:pPr>
      <w:r w:rsidDel="00000000" w:rsidR="00000000" w:rsidRPr="00000000">
        <w:rPr>
          <w:b w:val="1"/>
          <w:color w:val="000000"/>
          <w:rtl w:val="0"/>
        </w:rPr>
        <w:t xml:space="preserve">Leading and managing staff</w:t>
      </w:r>
    </w:p>
    <w:p w:rsidR="00000000" w:rsidDel="00000000" w:rsidP="00000000" w:rsidRDefault="00000000" w:rsidRPr="00000000" w14:paraId="00000028">
      <w:pPr>
        <w:pageBreakBefore w:val="0"/>
        <w:spacing w:after="0" w:line="240" w:lineRule="auto"/>
        <w:rPr>
          <w:b w:val="1"/>
        </w:rPr>
      </w:pPr>
      <w:r w:rsidDel="00000000" w:rsidR="00000000" w:rsidRPr="00000000">
        <w:rPr>
          <w:rtl w:val="0"/>
        </w:rPr>
      </w:r>
    </w:p>
    <w:p w:rsidR="00000000" w:rsidDel="00000000" w:rsidP="00000000" w:rsidRDefault="00000000" w:rsidRPr="00000000" w14:paraId="00000029">
      <w:pPr>
        <w:pageBreakBefore w:val="0"/>
        <w:spacing w:after="0" w:line="240" w:lineRule="auto"/>
        <w:rPr>
          <w:color w:val="000000"/>
        </w:rPr>
      </w:pPr>
      <w:r w:rsidDel="00000000" w:rsidR="00000000" w:rsidRPr="00000000">
        <w:rPr>
          <w:color w:val="000000"/>
          <w:rtl w:val="0"/>
        </w:rPr>
        <w:t xml:space="preserve">Assist the CL Mathematics includes:</w:t>
      </w:r>
    </w:p>
    <w:p w:rsidR="00000000" w:rsidDel="00000000" w:rsidP="00000000" w:rsidRDefault="00000000" w:rsidRPr="00000000" w14:paraId="0000002A">
      <w:pPr>
        <w:pageBreakBefore w:val="0"/>
        <w:numPr>
          <w:ilvl w:val="0"/>
          <w:numId w:val="3"/>
        </w:numPr>
        <w:spacing w:after="0" w:line="240" w:lineRule="auto"/>
        <w:ind w:left="708.6614173228347" w:hanging="345"/>
        <w:rPr>
          <w:color w:val="000000"/>
        </w:rPr>
      </w:pPr>
      <w:r w:rsidDel="00000000" w:rsidR="00000000" w:rsidRPr="00000000">
        <w:rPr>
          <w:color w:val="000000"/>
          <w:rtl w:val="0"/>
        </w:rPr>
        <w:t xml:space="preserve">Helping staff through constructive working relationships with students and encouraging an acceptance of accountability through team working and mutual support; devolving responsibilities and delegating tasks, as appropriate;</w:t>
      </w:r>
    </w:p>
    <w:p w:rsidR="00000000" w:rsidDel="00000000" w:rsidP="00000000" w:rsidRDefault="00000000" w:rsidRPr="00000000" w14:paraId="0000002B">
      <w:pPr>
        <w:pageBreakBefore w:val="0"/>
        <w:numPr>
          <w:ilvl w:val="0"/>
          <w:numId w:val="3"/>
        </w:numPr>
        <w:spacing w:after="0" w:line="240" w:lineRule="auto"/>
        <w:ind w:left="708.6614173228347" w:hanging="345"/>
        <w:rPr>
          <w:color w:val="000000"/>
        </w:rPr>
      </w:pPr>
      <w:r w:rsidDel="00000000" w:rsidR="00000000" w:rsidRPr="00000000">
        <w:rPr>
          <w:color w:val="000000"/>
          <w:rtl w:val="0"/>
        </w:rPr>
        <w:t xml:space="preserve">Undertaking the performance development of staff as required by school policy;</w:t>
      </w:r>
    </w:p>
    <w:p w:rsidR="00000000" w:rsidDel="00000000" w:rsidP="00000000" w:rsidRDefault="00000000" w:rsidRPr="00000000" w14:paraId="0000002C">
      <w:pPr>
        <w:pageBreakBefore w:val="0"/>
        <w:numPr>
          <w:ilvl w:val="0"/>
          <w:numId w:val="3"/>
        </w:numPr>
        <w:spacing w:after="0" w:line="240" w:lineRule="auto"/>
        <w:ind w:left="708.6614173228347" w:hanging="345"/>
        <w:rPr>
          <w:color w:val="000000"/>
        </w:rPr>
      </w:pPr>
      <w:r w:rsidDel="00000000" w:rsidR="00000000" w:rsidRPr="00000000">
        <w:rPr>
          <w:rtl w:val="0"/>
        </w:rPr>
        <w:t xml:space="preserve">Understanding and supporting </w:t>
      </w:r>
      <w:r w:rsidDel="00000000" w:rsidR="00000000" w:rsidRPr="00000000">
        <w:rPr>
          <w:color w:val="000000"/>
          <w:rtl w:val="0"/>
        </w:rPr>
        <w:t xml:space="preserve">the training needs of staff;</w:t>
      </w:r>
    </w:p>
    <w:p w:rsidR="00000000" w:rsidDel="00000000" w:rsidP="00000000" w:rsidRDefault="00000000" w:rsidRPr="00000000" w14:paraId="0000002D">
      <w:pPr>
        <w:pageBreakBefore w:val="0"/>
        <w:numPr>
          <w:ilvl w:val="0"/>
          <w:numId w:val="3"/>
        </w:numPr>
        <w:spacing w:after="0" w:line="240" w:lineRule="auto"/>
        <w:ind w:left="708.6614173228347" w:hanging="345"/>
        <w:rPr>
          <w:color w:val="000000"/>
        </w:rPr>
      </w:pPr>
      <w:r w:rsidDel="00000000" w:rsidR="00000000" w:rsidRPr="00000000">
        <w:rPr>
          <w:color w:val="000000"/>
          <w:rtl w:val="0"/>
        </w:rPr>
        <w:t xml:space="preserve">Leading the professional development of staff through example and support and co-ordinating the provision of high quality professional development by methods such as coaching;</w:t>
      </w:r>
    </w:p>
    <w:p w:rsidR="00000000" w:rsidDel="00000000" w:rsidP="00000000" w:rsidRDefault="00000000" w:rsidRPr="00000000" w14:paraId="0000002E">
      <w:pPr>
        <w:pageBreakBefore w:val="0"/>
        <w:numPr>
          <w:ilvl w:val="0"/>
          <w:numId w:val="3"/>
        </w:numPr>
        <w:spacing w:after="0" w:line="240" w:lineRule="auto"/>
        <w:ind w:left="708.6614173228347" w:hanging="345"/>
        <w:rPr>
          <w:color w:val="000000"/>
        </w:rPr>
      </w:pPr>
      <w:r w:rsidDel="00000000" w:rsidR="00000000" w:rsidRPr="00000000">
        <w:rPr>
          <w:color w:val="000000"/>
          <w:rtl w:val="0"/>
        </w:rPr>
        <w:t xml:space="preserve">Where necessary,  working with the leadership team and CL Mathematics where there are staff concerns or absence;</w:t>
      </w:r>
    </w:p>
    <w:p w:rsidR="00000000" w:rsidDel="00000000" w:rsidP="00000000" w:rsidRDefault="00000000" w:rsidRPr="00000000" w14:paraId="0000002F">
      <w:pPr>
        <w:pageBreakBefore w:val="0"/>
        <w:numPr>
          <w:ilvl w:val="0"/>
          <w:numId w:val="3"/>
        </w:numPr>
        <w:spacing w:after="0" w:line="240" w:lineRule="auto"/>
        <w:ind w:left="708.6614173228347" w:hanging="345"/>
        <w:rPr>
          <w:color w:val="000000"/>
        </w:rPr>
      </w:pPr>
      <w:r w:rsidDel="00000000" w:rsidR="00000000" w:rsidRPr="00000000">
        <w:rPr>
          <w:color w:val="000000"/>
          <w:rtl w:val="0"/>
        </w:rPr>
        <w:t xml:space="preserve">Leading the development and assessment of KS3, 4 and 5 curriculum including schemes of work, assessment data collection and practical exam organisation.</w:t>
      </w:r>
    </w:p>
    <w:p w:rsidR="00000000" w:rsidDel="00000000" w:rsidP="00000000" w:rsidRDefault="00000000" w:rsidRPr="00000000" w14:paraId="00000030">
      <w:pPr>
        <w:pageBreakBefore w:val="0"/>
        <w:spacing w:after="0" w:line="240" w:lineRule="auto"/>
        <w:rPr>
          <w:b w:val="1"/>
          <w:color w:val="000000"/>
        </w:rPr>
      </w:pPr>
      <w:r w:rsidDel="00000000" w:rsidR="00000000" w:rsidRPr="00000000">
        <w:rPr>
          <w:rtl w:val="0"/>
        </w:rPr>
      </w:r>
    </w:p>
    <w:p w:rsidR="00000000" w:rsidDel="00000000" w:rsidP="00000000" w:rsidRDefault="00000000" w:rsidRPr="00000000" w14:paraId="00000031">
      <w:pPr>
        <w:pageBreakBefore w:val="0"/>
        <w:spacing w:after="0" w:line="240" w:lineRule="auto"/>
        <w:rPr>
          <w:b w:val="1"/>
          <w:color w:val="000000"/>
        </w:rPr>
      </w:pPr>
      <w:r w:rsidDel="00000000" w:rsidR="00000000" w:rsidRPr="00000000">
        <w:rPr>
          <w:b w:val="1"/>
          <w:color w:val="000000"/>
          <w:rtl w:val="0"/>
        </w:rPr>
        <w:t xml:space="preserve">Efficient and effective development of staff and resources</w:t>
      </w:r>
    </w:p>
    <w:p w:rsidR="00000000" w:rsidDel="00000000" w:rsidP="00000000" w:rsidRDefault="00000000" w:rsidRPr="00000000" w14:paraId="00000032">
      <w:pPr>
        <w:pageBreakBefore w:val="0"/>
        <w:numPr>
          <w:ilvl w:val="0"/>
          <w:numId w:val="4"/>
        </w:numPr>
        <w:spacing w:after="0" w:line="240" w:lineRule="auto"/>
        <w:ind w:left="708.6614173228347" w:hanging="345"/>
        <w:rPr>
          <w:color w:val="000000"/>
        </w:rPr>
      </w:pPr>
      <w:r w:rsidDel="00000000" w:rsidR="00000000" w:rsidRPr="00000000">
        <w:rPr>
          <w:color w:val="000000"/>
          <w:rtl w:val="0"/>
        </w:rPr>
        <w:t xml:space="preserve">Ensure there is a safe working environment in which risks are properly </w:t>
      </w:r>
      <w:r w:rsidDel="00000000" w:rsidR="00000000" w:rsidRPr="00000000">
        <w:rPr>
          <w:color w:val="000000"/>
          <w:rtl w:val="0"/>
        </w:rPr>
        <w:t xml:space="preserve">assessed</w:t>
      </w:r>
      <w:r w:rsidDel="00000000" w:rsidR="00000000" w:rsidRPr="00000000">
        <w:rPr>
          <w:color w:val="000000"/>
          <w:rtl w:val="0"/>
        </w:rPr>
        <w:t xml:space="preserve">.</w:t>
      </w:r>
    </w:p>
    <w:p w:rsidR="00000000" w:rsidDel="00000000" w:rsidP="00000000" w:rsidRDefault="00000000" w:rsidRPr="00000000" w14:paraId="00000033">
      <w:pPr>
        <w:pageBreakBefore w:val="0"/>
        <w:numPr>
          <w:ilvl w:val="0"/>
          <w:numId w:val="4"/>
        </w:numPr>
        <w:spacing w:after="0" w:line="240" w:lineRule="auto"/>
        <w:ind w:left="708.6614173228347" w:hanging="345"/>
        <w:rPr>
          <w:u w:val="none"/>
        </w:rPr>
      </w:pPr>
      <w:r w:rsidDel="00000000" w:rsidR="00000000" w:rsidRPr="00000000">
        <w:rPr>
          <w:rFonts w:ascii="Roboto" w:cs="Roboto" w:eastAsia="Roboto" w:hAnsi="Roboto"/>
          <w:color w:val="444746"/>
          <w:sz w:val="21"/>
          <w:szCs w:val="21"/>
          <w:rtl w:val="0"/>
        </w:rPr>
        <w:t xml:space="preserve">Align with the school's need to provide value for money and ensure resources are effectively managed</w:t>
      </w:r>
      <w:r w:rsidDel="00000000" w:rsidR="00000000" w:rsidRPr="00000000">
        <w:rPr>
          <w:rtl w:val="0"/>
        </w:rPr>
      </w:r>
    </w:p>
    <w:p w:rsidR="00000000" w:rsidDel="00000000" w:rsidP="00000000" w:rsidRDefault="00000000" w:rsidRPr="00000000" w14:paraId="00000034">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35">
      <w:pPr>
        <w:pageBreakBefore w:val="0"/>
        <w:spacing w:after="0" w:line="240" w:lineRule="auto"/>
        <w:rPr>
          <w:b w:val="1"/>
          <w:color w:val="000000"/>
        </w:rPr>
      </w:pPr>
      <w:r w:rsidDel="00000000" w:rsidR="00000000" w:rsidRPr="00000000">
        <w:rPr>
          <w:b w:val="1"/>
          <w:color w:val="000000"/>
          <w:rtl w:val="0"/>
        </w:rPr>
        <w:t xml:space="preserve">General Responsibilities</w:t>
      </w:r>
    </w:p>
    <w:p w:rsidR="00000000" w:rsidDel="00000000" w:rsidP="00000000" w:rsidRDefault="00000000" w:rsidRPr="00000000" w14:paraId="00000036">
      <w:pPr>
        <w:pageBreakBefore w:val="0"/>
        <w:numPr>
          <w:ilvl w:val="0"/>
          <w:numId w:val="5"/>
        </w:numPr>
        <w:spacing w:after="0" w:line="240" w:lineRule="auto"/>
        <w:ind w:left="720" w:hanging="360"/>
        <w:rPr>
          <w:color w:val="000000"/>
        </w:rPr>
      </w:pPr>
      <w:r w:rsidDel="00000000" w:rsidR="00000000" w:rsidRPr="00000000">
        <w:rPr>
          <w:color w:val="000000"/>
          <w:rtl w:val="0"/>
        </w:rPr>
        <w:t xml:space="preserve">The relevant professional standards apply for this post. </w:t>
      </w:r>
    </w:p>
    <w:p w:rsidR="00000000" w:rsidDel="00000000" w:rsidP="00000000" w:rsidRDefault="00000000" w:rsidRPr="00000000" w14:paraId="00000037">
      <w:pPr>
        <w:pageBreakBefore w:val="0"/>
        <w:numPr>
          <w:ilvl w:val="0"/>
          <w:numId w:val="5"/>
        </w:numPr>
        <w:spacing w:after="0" w:line="240" w:lineRule="auto"/>
        <w:ind w:left="720" w:hanging="360"/>
        <w:rPr>
          <w:color w:val="000000"/>
        </w:rPr>
      </w:pPr>
      <w:r w:rsidDel="00000000" w:rsidR="00000000" w:rsidRPr="00000000">
        <w:rPr>
          <w:color w:val="000000"/>
          <w:rtl w:val="0"/>
        </w:rPr>
        <w:t xml:space="preserve">It is the responsibility of each member of staff to safeguard and promote the welfare of all young people he/she is responsible for, or comes into contact with in the school and to follow school and department policies and </w:t>
      </w:r>
      <w:r w:rsidDel="00000000" w:rsidR="00000000" w:rsidRPr="00000000">
        <w:rPr>
          <w:color w:val="000000"/>
          <w:rtl w:val="0"/>
        </w:rPr>
        <w:t xml:space="preserve">procedures</w:t>
      </w:r>
      <w:r w:rsidDel="00000000" w:rsidR="00000000" w:rsidRPr="00000000">
        <w:rPr>
          <w:color w:val="000000"/>
          <w:rtl w:val="0"/>
        </w:rPr>
        <w:t xml:space="preserve">.</w:t>
      </w:r>
    </w:p>
    <w:p w:rsidR="00000000" w:rsidDel="00000000" w:rsidP="00000000" w:rsidRDefault="00000000" w:rsidRPr="00000000" w14:paraId="00000038">
      <w:pPr>
        <w:pageBreakBefore w:val="0"/>
        <w:numPr>
          <w:ilvl w:val="0"/>
          <w:numId w:val="5"/>
        </w:numPr>
        <w:spacing w:after="0" w:line="240" w:lineRule="auto"/>
        <w:ind w:left="720" w:hanging="360"/>
        <w:rPr>
          <w:u w:val="none"/>
        </w:rPr>
      </w:pPr>
      <w:r w:rsidDel="00000000" w:rsidR="00000000" w:rsidRPr="00000000">
        <w:rPr>
          <w:rFonts w:ascii="Roboto" w:cs="Roboto" w:eastAsia="Roboto" w:hAnsi="Roboto"/>
          <w:color w:val="444746"/>
          <w:sz w:val="21"/>
          <w:szCs w:val="21"/>
          <w:rtl w:val="0"/>
        </w:rPr>
        <w:t xml:space="preserve">to show unconditional positive regard for students and work in a relational and restorative way</w:t>
      </w:r>
      <w:r w:rsidDel="00000000" w:rsidR="00000000" w:rsidRPr="00000000">
        <w:rPr>
          <w:rtl w:val="0"/>
        </w:rPr>
      </w:r>
    </w:p>
    <w:p w:rsidR="00000000" w:rsidDel="00000000" w:rsidP="00000000" w:rsidRDefault="00000000" w:rsidRPr="00000000" w14:paraId="00000039">
      <w:pPr>
        <w:pageBreakBefore w:val="0"/>
        <w:numPr>
          <w:ilvl w:val="0"/>
          <w:numId w:val="5"/>
        </w:numPr>
        <w:spacing w:after="0" w:line="240" w:lineRule="auto"/>
        <w:ind w:left="720" w:hanging="360"/>
        <w:rPr>
          <w:color w:val="000000"/>
        </w:rPr>
      </w:pPr>
      <w:r w:rsidDel="00000000" w:rsidR="00000000" w:rsidRPr="00000000">
        <w:rPr>
          <w:color w:val="000000"/>
          <w:rtl w:val="0"/>
        </w:rPr>
        <w:t xml:space="preserve">You have specific responsibilities under Health &amp; Safety legislation to ensure that you:</w:t>
      </w:r>
      <w:r w:rsidDel="00000000" w:rsidR="00000000" w:rsidRPr="00000000">
        <w:rPr>
          <w:rtl w:val="0"/>
        </w:rPr>
      </w:r>
    </w:p>
    <w:p w:rsidR="00000000" w:rsidDel="00000000" w:rsidP="00000000" w:rsidRDefault="00000000" w:rsidRPr="00000000" w14:paraId="0000003A">
      <w:pPr>
        <w:pageBreakBefore w:val="0"/>
        <w:numPr>
          <w:ilvl w:val="1"/>
          <w:numId w:val="5"/>
        </w:numPr>
        <w:spacing w:after="0" w:line="240" w:lineRule="auto"/>
        <w:ind w:left="1440" w:hanging="360"/>
        <w:rPr>
          <w:color w:val="000000"/>
        </w:rPr>
      </w:pPr>
      <w:r w:rsidDel="00000000" w:rsidR="00000000" w:rsidRPr="00000000">
        <w:rPr>
          <w:color w:val="000000"/>
          <w:rtl w:val="0"/>
        </w:rPr>
        <w:t xml:space="preserve">Take reasonable care for your own health and safety, and that of others affected by what you do, or do not do</w:t>
      </w:r>
    </w:p>
    <w:p w:rsidR="00000000" w:rsidDel="00000000" w:rsidP="00000000" w:rsidRDefault="00000000" w:rsidRPr="00000000" w14:paraId="0000003B">
      <w:pPr>
        <w:pageBreakBefore w:val="0"/>
        <w:numPr>
          <w:ilvl w:val="1"/>
          <w:numId w:val="5"/>
        </w:numPr>
        <w:spacing w:after="0" w:line="240" w:lineRule="auto"/>
        <w:ind w:left="1440" w:hanging="360"/>
        <w:rPr>
          <w:color w:val="000000"/>
        </w:rPr>
      </w:pPr>
      <w:r w:rsidDel="00000000" w:rsidR="00000000" w:rsidRPr="00000000">
        <w:rPr>
          <w:color w:val="000000"/>
          <w:rtl w:val="0"/>
        </w:rPr>
        <w:t xml:space="preserve">Cooperate on all issues involving health and safety</w:t>
      </w:r>
    </w:p>
    <w:p w:rsidR="00000000" w:rsidDel="00000000" w:rsidP="00000000" w:rsidRDefault="00000000" w:rsidRPr="00000000" w14:paraId="0000003C">
      <w:pPr>
        <w:pageBreakBefore w:val="0"/>
        <w:numPr>
          <w:ilvl w:val="1"/>
          <w:numId w:val="5"/>
        </w:numPr>
        <w:spacing w:after="0" w:line="240" w:lineRule="auto"/>
        <w:ind w:left="1440" w:hanging="360"/>
        <w:rPr>
          <w:color w:val="000000"/>
        </w:rPr>
      </w:pPr>
      <w:r w:rsidDel="00000000" w:rsidR="00000000" w:rsidRPr="00000000">
        <w:rPr>
          <w:color w:val="000000"/>
          <w:rtl w:val="0"/>
        </w:rPr>
        <w:t xml:space="preserve">Use work items provided for you correctly, in accordance with training and instructions</w:t>
      </w:r>
    </w:p>
    <w:p w:rsidR="00000000" w:rsidDel="00000000" w:rsidP="00000000" w:rsidRDefault="00000000" w:rsidRPr="00000000" w14:paraId="0000003D">
      <w:pPr>
        <w:pageBreakBefore w:val="0"/>
        <w:numPr>
          <w:ilvl w:val="1"/>
          <w:numId w:val="5"/>
        </w:numPr>
        <w:spacing w:after="0" w:line="240" w:lineRule="auto"/>
        <w:ind w:left="1440" w:hanging="360"/>
        <w:rPr>
          <w:color w:val="000000"/>
        </w:rPr>
      </w:pPr>
      <w:r w:rsidDel="00000000" w:rsidR="00000000" w:rsidRPr="00000000">
        <w:rPr>
          <w:color w:val="000000"/>
          <w:rtl w:val="0"/>
        </w:rPr>
        <w:t xml:space="preserve">Do not interfere with or misuse anything provided for your health, safety or welfare</w:t>
      </w:r>
    </w:p>
    <w:p w:rsidR="00000000" w:rsidDel="00000000" w:rsidP="00000000" w:rsidRDefault="00000000" w:rsidRPr="00000000" w14:paraId="0000003E">
      <w:pPr>
        <w:pageBreakBefore w:val="0"/>
        <w:numPr>
          <w:ilvl w:val="1"/>
          <w:numId w:val="5"/>
        </w:numPr>
        <w:spacing w:after="0" w:line="240" w:lineRule="auto"/>
        <w:ind w:left="1440" w:hanging="360"/>
        <w:rPr>
          <w:color w:val="000000"/>
        </w:rPr>
      </w:pPr>
      <w:r w:rsidDel="00000000" w:rsidR="00000000" w:rsidRPr="00000000">
        <w:rPr>
          <w:color w:val="000000"/>
          <w:rtl w:val="0"/>
        </w:rPr>
        <w:t xml:space="preserve">Report any health and safety concerns to your line manager as soon as practicable</w:t>
      </w:r>
    </w:p>
    <w:p w:rsidR="00000000" w:rsidDel="00000000" w:rsidP="00000000" w:rsidRDefault="00000000" w:rsidRPr="00000000" w14:paraId="0000003F">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40">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41">
      <w:pPr>
        <w:pageBreakBefore w:val="0"/>
        <w:numPr>
          <w:ilvl w:val="0"/>
          <w:numId w:val="5"/>
        </w:numPr>
        <w:spacing w:after="0" w:line="240" w:lineRule="auto"/>
        <w:ind w:left="720" w:hanging="360"/>
        <w:rPr>
          <w:color w:val="000000"/>
        </w:rPr>
      </w:pPr>
      <w:r w:rsidDel="00000000" w:rsidR="00000000" w:rsidRPr="00000000">
        <w:rPr>
          <w:color w:val="000000"/>
          <w:rtl w:val="0"/>
        </w:rPr>
        <w:t xml:space="preserve">As a Manager you also need to be fully aware of the relevant activities expected of you in relation to Health &amp; Safety,  including the need to ensure:</w:t>
      </w:r>
    </w:p>
    <w:p w:rsidR="00000000" w:rsidDel="00000000" w:rsidP="00000000" w:rsidRDefault="00000000" w:rsidRPr="00000000" w14:paraId="00000042">
      <w:pPr>
        <w:pageBreakBefore w:val="0"/>
        <w:numPr>
          <w:ilvl w:val="1"/>
          <w:numId w:val="5"/>
        </w:numPr>
        <w:spacing w:after="0" w:line="240" w:lineRule="auto"/>
        <w:ind w:left="1440" w:hanging="360"/>
        <w:rPr>
          <w:color w:val="000000"/>
        </w:rPr>
      </w:pPr>
      <w:r w:rsidDel="00000000" w:rsidR="00000000" w:rsidRPr="00000000">
        <w:rPr>
          <w:color w:val="000000"/>
          <w:rtl w:val="0"/>
        </w:rPr>
        <w:t xml:space="preserve">All new employees, that you manage, are fully briefed at induction</w:t>
      </w:r>
    </w:p>
    <w:p w:rsidR="00000000" w:rsidDel="00000000" w:rsidP="00000000" w:rsidRDefault="00000000" w:rsidRPr="00000000" w14:paraId="00000043">
      <w:pPr>
        <w:pageBreakBefore w:val="0"/>
        <w:numPr>
          <w:ilvl w:val="1"/>
          <w:numId w:val="5"/>
        </w:numPr>
        <w:spacing w:after="0" w:line="240" w:lineRule="auto"/>
        <w:ind w:left="1440" w:hanging="360"/>
        <w:rPr>
          <w:color w:val="000000"/>
        </w:rPr>
      </w:pPr>
      <w:r w:rsidDel="00000000" w:rsidR="00000000" w:rsidRPr="00000000">
        <w:rPr>
          <w:color w:val="000000"/>
          <w:rtl w:val="0"/>
        </w:rPr>
        <w:t xml:space="preserve">Your team is regularly reminded of key issues and responsibilities</w:t>
      </w:r>
    </w:p>
    <w:p w:rsidR="00000000" w:rsidDel="00000000" w:rsidP="00000000" w:rsidRDefault="00000000" w:rsidRPr="00000000" w14:paraId="00000044">
      <w:pPr>
        <w:pageBreakBefore w:val="0"/>
        <w:numPr>
          <w:ilvl w:val="1"/>
          <w:numId w:val="5"/>
        </w:numPr>
        <w:spacing w:after="0" w:line="240" w:lineRule="auto"/>
        <w:ind w:left="1440" w:hanging="360"/>
        <w:rPr>
          <w:color w:val="000000"/>
        </w:rPr>
      </w:pPr>
      <w:r w:rsidDel="00000000" w:rsidR="00000000" w:rsidRPr="00000000">
        <w:rPr>
          <w:color w:val="000000"/>
          <w:rtl w:val="0"/>
        </w:rPr>
        <w:t xml:space="preserve">Your staff undertake appropriate health and safety training, including refresher training as necessary</w:t>
      </w:r>
    </w:p>
    <w:p w:rsidR="00000000" w:rsidDel="00000000" w:rsidP="00000000" w:rsidRDefault="00000000" w:rsidRPr="00000000" w14:paraId="00000045">
      <w:pPr>
        <w:pageBreakBefore w:val="0"/>
        <w:numPr>
          <w:ilvl w:val="1"/>
          <w:numId w:val="5"/>
        </w:numPr>
        <w:spacing w:after="0" w:line="240" w:lineRule="auto"/>
        <w:ind w:left="1440" w:hanging="360"/>
        <w:rPr>
          <w:color w:val="000000"/>
        </w:rPr>
      </w:pPr>
      <w:r w:rsidDel="00000000" w:rsidR="00000000" w:rsidRPr="00000000">
        <w:rPr>
          <w:color w:val="000000"/>
          <w:rtl w:val="0"/>
        </w:rPr>
        <w:t xml:space="preserve">You carry out risk assessments, and implement them, for processes, operations and activities under your control and H &amp; S is under regular consideration</w:t>
      </w:r>
    </w:p>
    <w:p w:rsidR="00000000" w:rsidDel="00000000" w:rsidP="00000000" w:rsidRDefault="00000000" w:rsidRPr="00000000" w14:paraId="00000046">
      <w:pPr>
        <w:keepNext w:val="1"/>
        <w:pageBreakBefore w:val="0"/>
        <w:numPr>
          <w:ilvl w:val="1"/>
          <w:numId w:val="5"/>
        </w:numPr>
        <w:spacing w:after="0" w:line="240" w:lineRule="auto"/>
        <w:ind w:left="1440" w:hanging="360"/>
        <w:jc w:val="both"/>
        <w:rPr/>
      </w:pPr>
      <w:bookmarkStart w:colFirst="0" w:colLast="0" w:name="_gjdgxs" w:id="0"/>
      <w:bookmarkEnd w:id="0"/>
      <w:r w:rsidDel="00000000" w:rsidR="00000000" w:rsidRPr="00000000">
        <w:rPr>
          <w:color w:val="000000"/>
          <w:rtl w:val="0"/>
        </w:rPr>
        <w:t xml:space="preserve">Your staff are set appropriate development objectives as part of performance development.</w:t>
      </w: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49">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4A">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4B">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4C">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4D">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50">
      <w:pPr>
        <w:pStyle w:val="Title"/>
        <w:keepNext w:val="0"/>
        <w:keepLines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51">
      <w:pPr>
        <w:pStyle w:val="Title"/>
        <w:keepNext w:val="0"/>
        <w:keepLines w:val="0"/>
        <w:spacing w:after="0" w:before="0" w:line="240" w:lineRule="auto"/>
        <w:jc w:val="left"/>
        <w:rPr>
          <w:sz w:val="28"/>
          <w:szCs w:val="28"/>
        </w:rPr>
      </w:pPr>
      <w:r w:rsidDel="00000000" w:rsidR="00000000" w:rsidRPr="00000000">
        <w:rPr>
          <w:sz w:val="28"/>
          <w:szCs w:val="28"/>
          <w:rtl w:val="0"/>
        </w:rPr>
        <w:t xml:space="preserve">Person Specification for Assistant Curriculum Leader Mathematics</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tbl>
      <w:tblPr>
        <w:tblStyle w:val="Table1"/>
        <w:tblW w:w="1118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00"/>
        <w:gridCol w:w="8380"/>
        <w:tblGridChange w:id="0">
          <w:tblGrid>
            <w:gridCol w:w="2800"/>
            <w:gridCol w:w="8380"/>
          </w:tblGrid>
        </w:tblGridChange>
      </w:tblGrid>
      <w:tr>
        <w:trPr>
          <w:cantSplit w:val="0"/>
          <w:trHeight w:val="380" w:hRule="atLeast"/>
          <w:tblHeader w:val="0"/>
        </w:trPr>
        <w:tc>
          <w:tcPr>
            <w:tcBorders>
              <w:top w:color="000000" w:space="0" w:sz="6" w:val="single"/>
              <w:left w:color="000000" w:space="0" w:sz="12" w:val="single"/>
              <w:bottom w:color="000000" w:space="0" w:sz="0" w:val="nil"/>
              <w:right w:color="000000" w:space="0" w:sz="6" w:val="single"/>
            </w:tcBorders>
            <w:shd w:fill="b3b3b3" w:val="clear"/>
            <w:vAlign w:val="top"/>
          </w:tcPr>
          <w:p w:rsidR="00000000" w:rsidDel="00000000" w:rsidP="00000000" w:rsidRDefault="00000000" w:rsidRPr="00000000" w14:paraId="00000054">
            <w:pPr>
              <w:spacing w:after="0" w:line="240" w:lineRule="auto"/>
              <w:rPr/>
            </w:pPr>
            <w:r w:rsidDel="00000000" w:rsidR="00000000" w:rsidRPr="00000000">
              <w:rPr>
                <w:b w:val="1"/>
                <w:rtl w:val="0"/>
              </w:rPr>
              <w:t xml:space="preserve">Specification</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shd w:fill="a6a6a6" w:val="clear"/>
            <w:vAlign w:val="top"/>
          </w:tcPr>
          <w:p w:rsidR="00000000" w:rsidDel="00000000" w:rsidP="00000000" w:rsidRDefault="00000000" w:rsidRPr="00000000" w14:paraId="00000055">
            <w:pPr>
              <w:spacing w:after="0" w:line="240" w:lineRule="auto"/>
              <w:jc w:val="center"/>
              <w:rPr/>
            </w:pPr>
            <w:r w:rsidDel="00000000" w:rsidR="00000000" w:rsidRPr="00000000">
              <w:rPr>
                <w:b w:val="1"/>
                <w:rtl w:val="0"/>
              </w:rPr>
              <w:t xml:space="preserve">Criteria</w:t>
            </w:r>
            <w:r w:rsidDel="00000000" w:rsidR="00000000" w:rsidRPr="00000000">
              <w:rPr>
                <w:rtl w:val="0"/>
              </w:rPr>
            </w:r>
          </w:p>
        </w:tc>
      </w:tr>
      <w:tr>
        <w:trPr>
          <w:cantSplit w:val="0"/>
          <w:trHeight w:val="380" w:hRule="atLeast"/>
          <w:tblHeader w:val="0"/>
        </w:trPr>
        <w:tc>
          <w:tcPr>
            <w:tcBorders>
              <w:top w:color="000000" w:space="0" w:sz="6" w:val="single"/>
              <w:left w:color="000000" w:space="0" w:sz="12" w:val="single"/>
              <w:bottom w:color="000000" w:space="0" w:sz="0" w:val="nil"/>
              <w:right w:color="000000" w:space="0" w:sz="6" w:val="single"/>
            </w:tcBorders>
            <w:shd w:fill="b3b3b3" w:val="clear"/>
            <w:vAlign w:val="top"/>
          </w:tcPr>
          <w:p w:rsidR="00000000" w:rsidDel="00000000" w:rsidP="00000000" w:rsidRDefault="00000000" w:rsidRPr="00000000" w14:paraId="00000056">
            <w:pPr>
              <w:spacing w:after="0" w:line="240" w:lineRule="auto"/>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057">
            <w:pPr>
              <w:spacing w:after="0" w:line="240" w:lineRule="auto"/>
              <w:rPr/>
            </w:pPr>
            <w:r w:rsidDel="00000000" w:rsidR="00000000" w:rsidRPr="00000000">
              <w:rPr>
                <w:rtl w:val="0"/>
              </w:rPr>
            </w:r>
          </w:p>
        </w:tc>
      </w:tr>
      <w:tr>
        <w:trPr>
          <w:cantSplit w:val="0"/>
          <w:trHeight w:val="600" w:hRule="atLeast"/>
          <w:tblHeader w:val="0"/>
        </w:trPr>
        <w:tc>
          <w:tcPr>
            <w:tcBorders>
              <w:top w:color="000000" w:space="0" w:sz="6" w:val="single"/>
              <w:left w:color="000000" w:space="0" w:sz="12" w:val="single"/>
              <w:bottom w:color="000000" w:space="0" w:sz="0" w:val="nil"/>
              <w:right w:color="000000" w:space="0" w:sz="6" w:val="single"/>
            </w:tcBorders>
            <w:shd w:fill="b3b3b3" w:val="clear"/>
            <w:vAlign w:val="top"/>
          </w:tcPr>
          <w:p w:rsidR="00000000" w:rsidDel="00000000" w:rsidP="00000000" w:rsidRDefault="00000000" w:rsidRPr="00000000" w14:paraId="00000058">
            <w:pPr>
              <w:spacing w:after="0" w:line="240" w:lineRule="auto"/>
              <w:rPr/>
            </w:pPr>
            <w:r w:rsidDel="00000000" w:rsidR="00000000" w:rsidRPr="00000000">
              <w:rPr>
                <w:b w:val="1"/>
                <w:rtl w:val="0"/>
              </w:rPr>
              <w:t xml:space="preserve">Experience/Training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numPr>
                <w:ilvl w:val="0"/>
                <w:numId w:val="1"/>
              </w:numPr>
              <w:spacing w:after="0" w:line="240" w:lineRule="auto"/>
              <w:ind w:left="720" w:hanging="360"/>
            </w:pPr>
            <w:r w:rsidDel="00000000" w:rsidR="00000000" w:rsidRPr="00000000">
              <w:rPr>
                <w:rtl w:val="0"/>
              </w:rPr>
              <w:t xml:space="preserve">Experience of successful teaching in appropriate subject(s) across the 11-18 age and ability range.</w:t>
            </w:r>
          </w:p>
          <w:p w:rsidR="00000000" w:rsidDel="00000000" w:rsidP="00000000" w:rsidRDefault="00000000" w:rsidRPr="00000000" w14:paraId="0000005A">
            <w:pPr>
              <w:numPr>
                <w:ilvl w:val="0"/>
                <w:numId w:val="1"/>
              </w:numPr>
              <w:spacing w:after="0" w:line="240" w:lineRule="auto"/>
              <w:ind w:left="720" w:hanging="360"/>
            </w:pPr>
            <w:r w:rsidDel="00000000" w:rsidR="00000000" w:rsidRPr="00000000">
              <w:rPr>
                <w:rtl w:val="0"/>
              </w:rPr>
              <w:t xml:space="preserve">Evidence of continuing professional development.</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r>
          </w:p>
        </w:tc>
      </w:tr>
      <w:tr>
        <w:trPr>
          <w:cantSplit w:val="0"/>
          <w:trHeight w:val="600" w:hRule="atLeast"/>
          <w:tblHeader w:val="0"/>
        </w:trPr>
        <w:tc>
          <w:tcPr>
            <w:tcBorders>
              <w:top w:color="000000" w:space="0" w:sz="6" w:val="single"/>
              <w:left w:color="000000" w:space="0" w:sz="12" w:val="single"/>
              <w:bottom w:color="000000" w:space="0" w:sz="0" w:val="nil"/>
              <w:right w:color="000000" w:space="0" w:sz="6" w:val="single"/>
            </w:tcBorders>
            <w:shd w:fill="b3b3b3" w:val="clear"/>
            <w:vAlign w:val="top"/>
          </w:tcPr>
          <w:p w:rsidR="00000000" w:rsidDel="00000000" w:rsidP="00000000" w:rsidRDefault="00000000" w:rsidRPr="00000000" w14:paraId="0000005D">
            <w:pPr>
              <w:pStyle w:val="Heading1"/>
              <w:keepLines w:val="0"/>
              <w:spacing w:after="0" w:before="0" w:line="240" w:lineRule="auto"/>
              <w:rPr>
                <w:sz w:val="22"/>
                <w:szCs w:val="22"/>
              </w:rPr>
            </w:pPr>
            <w:bookmarkStart w:colFirst="0" w:colLast="0" w:name="_rvyif4mtvz6p" w:id="1"/>
            <w:bookmarkEnd w:id="1"/>
            <w:r w:rsidDel="00000000" w:rsidR="00000000" w:rsidRPr="00000000">
              <w:rPr>
                <w:sz w:val="22"/>
                <w:szCs w:val="22"/>
                <w:rtl w:val="0"/>
              </w:rPr>
              <w:t xml:space="preserve">Knowledge, aptitudes</w:t>
            </w:r>
          </w:p>
          <w:p w:rsidR="00000000" w:rsidDel="00000000" w:rsidP="00000000" w:rsidRDefault="00000000" w:rsidRPr="00000000" w14:paraId="0000005E">
            <w:pPr>
              <w:spacing w:after="0" w:line="240" w:lineRule="auto"/>
              <w:rPr/>
            </w:pPr>
            <w:r w:rsidDel="00000000" w:rsidR="00000000" w:rsidRPr="00000000">
              <w:rPr>
                <w:b w:val="1"/>
                <w:rtl w:val="0"/>
              </w:rPr>
              <w:t xml:space="preserve">and abilities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F">
            <w:pPr>
              <w:numPr>
                <w:ilvl w:val="0"/>
                <w:numId w:val="1"/>
              </w:numPr>
              <w:spacing w:after="0" w:line="240" w:lineRule="auto"/>
              <w:ind w:left="720" w:hanging="360"/>
            </w:pPr>
            <w:r w:rsidDel="00000000" w:rsidR="00000000" w:rsidRPr="00000000">
              <w:rPr>
                <w:rtl w:val="0"/>
              </w:rPr>
              <w:t xml:space="preserve">Ability to develop and implement policies and practices for Mathematics which reflect curriculum requirements and support the school’s commitment to high achievement for all students.</w:t>
            </w:r>
          </w:p>
          <w:p w:rsidR="00000000" w:rsidDel="00000000" w:rsidP="00000000" w:rsidRDefault="00000000" w:rsidRPr="00000000" w14:paraId="00000060">
            <w:pPr>
              <w:numPr>
                <w:ilvl w:val="0"/>
                <w:numId w:val="1"/>
              </w:numPr>
              <w:spacing w:after="0" w:line="240" w:lineRule="auto"/>
              <w:ind w:left="720" w:hanging="360"/>
            </w:pPr>
            <w:r w:rsidDel="00000000" w:rsidR="00000000" w:rsidRPr="00000000">
              <w:rPr>
                <w:rtl w:val="0"/>
              </w:rPr>
              <w:t xml:space="preserve">Ability to use data effectively to identify students who are underachieving in the subject(s) and, working with the CL, take appropriate action.</w:t>
            </w:r>
          </w:p>
          <w:p w:rsidR="00000000" w:rsidDel="00000000" w:rsidP="00000000" w:rsidRDefault="00000000" w:rsidRPr="00000000" w14:paraId="00000061">
            <w:pPr>
              <w:numPr>
                <w:ilvl w:val="0"/>
                <w:numId w:val="1"/>
              </w:numPr>
              <w:spacing w:after="0" w:line="240" w:lineRule="auto"/>
              <w:ind w:left="720" w:hanging="360"/>
            </w:pPr>
            <w:r w:rsidDel="00000000" w:rsidR="00000000" w:rsidRPr="00000000">
              <w:rPr>
                <w:rtl w:val="0"/>
              </w:rPr>
              <w:t xml:space="preserve">Ability to select, and to provide guidance on, appropriate teaching and learning methods to promote the effective learning of Mathematics.</w:t>
            </w:r>
          </w:p>
          <w:p w:rsidR="00000000" w:rsidDel="00000000" w:rsidP="00000000" w:rsidRDefault="00000000" w:rsidRPr="00000000" w14:paraId="00000062">
            <w:pPr>
              <w:numPr>
                <w:ilvl w:val="0"/>
                <w:numId w:val="1"/>
              </w:numPr>
              <w:spacing w:after="0" w:line="240" w:lineRule="auto"/>
              <w:ind w:left="720" w:hanging="360"/>
            </w:pPr>
            <w:r w:rsidDel="00000000" w:rsidR="00000000" w:rsidRPr="00000000">
              <w:rPr>
                <w:rtl w:val="0"/>
              </w:rPr>
              <w:t xml:space="preserve">Ability to demonstrate a commitment to equality of opportunity for all pupils and an understanding of SEN/D in relation to Mathematics.</w:t>
            </w:r>
          </w:p>
          <w:p w:rsidR="00000000" w:rsidDel="00000000" w:rsidP="00000000" w:rsidRDefault="00000000" w:rsidRPr="00000000" w14:paraId="00000063">
            <w:pPr>
              <w:spacing w:after="0" w:line="240" w:lineRule="auto"/>
              <w:ind w:left="360" w:firstLine="0"/>
              <w:rPr/>
            </w:pPr>
            <w:r w:rsidDel="00000000" w:rsidR="00000000" w:rsidRPr="00000000">
              <w:rPr>
                <w:rtl w:val="0"/>
              </w:rPr>
            </w:r>
          </w:p>
          <w:p w:rsidR="00000000" w:rsidDel="00000000" w:rsidP="00000000" w:rsidRDefault="00000000" w:rsidRPr="00000000" w14:paraId="00000064">
            <w:pPr>
              <w:spacing w:after="0" w:line="240" w:lineRule="auto"/>
              <w:ind w:left="360" w:firstLine="0"/>
              <w:rPr/>
            </w:pPr>
            <w:r w:rsidDel="00000000" w:rsidR="00000000" w:rsidRPr="00000000">
              <w:rPr>
                <w:rtl w:val="0"/>
              </w:rPr>
            </w:r>
          </w:p>
        </w:tc>
      </w:tr>
      <w:tr>
        <w:trPr>
          <w:cantSplit w:val="0"/>
          <w:trHeight w:val="600" w:hRule="atLeast"/>
          <w:tblHeader w:val="0"/>
        </w:trPr>
        <w:tc>
          <w:tcPr>
            <w:tcBorders>
              <w:top w:color="000000" w:space="0" w:sz="6" w:val="single"/>
              <w:left w:color="000000" w:space="0" w:sz="12" w:val="single"/>
              <w:bottom w:color="000000" w:space="0" w:sz="12" w:val="single"/>
              <w:right w:color="000000" w:space="0" w:sz="6" w:val="single"/>
            </w:tcBorders>
            <w:shd w:fill="b3b3b3" w:val="clear"/>
            <w:vAlign w:val="top"/>
          </w:tcPr>
          <w:p w:rsidR="00000000" w:rsidDel="00000000" w:rsidP="00000000" w:rsidRDefault="00000000" w:rsidRPr="00000000" w14:paraId="00000065">
            <w:pPr>
              <w:spacing w:after="0" w:line="240" w:lineRule="auto"/>
              <w:rPr/>
            </w:pPr>
            <w:r w:rsidDel="00000000" w:rsidR="00000000" w:rsidRPr="00000000">
              <w:rPr>
                <w:b w:val="1"/>
                <w:rtl w:val="0"/>
              </w:rPr>
              <w:t xml:space="preserve">Interpersonal skills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numPr>
                <w:ilvl w:val="0"/>
                <w:numId w:val="1"/>
              </w:numPr>
              <w:spacing w:after="0" w:line="240" w:lineRule="auto"/>
              <w:ind w:left="720" w:hanging="360"/>
            </w:pPr>
            <w:r w:rsidDel="00000000" w:rsidR="00000000" w:rsidRPr="00000000">
              <w:rPr>
                <w:rtl w:val="0"/>
              </w:rPr>
              <w:t xml:space="preserve">Ability to relate well to colleagues and to students of all ages and abilities.</w:t>
            </w:r>
          </w:p>
          <w:p w:rsidR="00000000" w:rsidDel="00000000" w:rsidP="00000000" w:rsidRDefault="00000000" w:rsidRPr="00000000" w14:paraId="00000068">
            <w:pPr>
              <w:numPr>
                <w:ilvl w:val="0"/>
                <w:numId w:val="1"/>
              </w:numPr>
              <w:spacing w:after="0" w:line="240" w:lineRule="auto"/>
              <w:ind w:left="720" w:hanging="360"/>
            </w:pPr>
            <w:r w:rsidDel="00000000" w:rsidR="00000000" w:rsidRPr="00000000">
              <w:rPr>
                <w:rtl w:val="0"/>
              </w:rPr>
              <w:t xml:space="preserve">Ability to support the CL in leading and managing the team, as well as to work collaboratively in teams.</w:t>
            </w:r>
          </w:p>
          <w:p w:rsidR="00000000" w:rsidDel="00000000" w:rsidP="00000000" w:rsidRDefault="00000000" w:rsidRPr="00000000" w14:paraId="00000069">
            <w:pPr>
              <w:numPr>
                <w:ilvl w:val="0"/>
                <w:numId w:val="1"/>
              </w:numPr>
              <w:spacing w:after="0" w:line="240" w:lineRule="auto"/>
              <w:ind w:left="720" w:hanging="360"/>
            </w:pPr>
            <w:r w:rsidDel="00000000" w:rsidR="00000000" w:rsidRPr="00000000">
              <w:rPr>
                <w:rtl w:val="0"/>
              </w:rPr>
              <w:t xml:space="preserve">Ability to communicate an enthusiasm for the subject which motivates others.</w:t>
            </w:r>
          </w:p>
          <w:p w:rsidR="00000000" w:rsidDel="00000000" w:rsidP="00000000" w:rsidRDefault="00000000" w:rsidRPr="00000000" w14:paraId="0000006A">
            <w:pPr>
              <w:spacing w:after="0" w:line="240" w:lineRule="auto"/>
              <w:ind w:left="360" w:firstLine="0"/>
              <w:rPr/>
            </w:pPr>
            <w:r w:rsidDel="00000000" w:rsidR="00000000" w:rsidRPr="00000000">
              <w:rPr>
                <w:rtl w:val="0"/>
              </w:rPr>
            </w:r>
          </w:p>
          <w:p w:rsidR="00000000" w:rsidDel="00000000" w:rsidP="00000000" w:rsidRDefault="00000000" w:rsidRPr="00000000" w14:paraId="0000006B">
            <w:pPr>
              <w:spacing w:after="0" w:line="240" w:lineRule="auto"/>
              <w:ind w:left="360" w:firstLine="0"/>
              <w:rPr/>
            </w:pPr>
            <w:r w:rsidDel="00000000" w:rsidR="00000000" w:rsidRPr="00000000">
              <w:rPr>
                <w:rtl w:val="0"/>
              </w:rPr>
            </w:r>
          </w:p>
        </w:tc>
      </w:tr>
    </w:tbl>
    <w:p w:rsidR="00000000" w:rsidDel="00000000" w:rsidP="00000000" w:rsidRDefault="00000000" w:rsidRPr="00000000" w14:paraId="0000006C">
      <w:pPr>
        <w:spacing w:after="0" w:line="240" w:lineRule="auto"/>
        <w:rPr/>
      </w:pPr>
      <w:r w:rsidDel="00000000" w:rsidR="00000000" w:rsidRPr="00000000">
        <w:rPr>
          <w:rtl w:val="0"/>
        </w:rPr>
      </w:r>
    </w:p>
    <w:sectPr>
      <w:headerReference r:id="rId6" w:type="first"/>
      <w:footerReference r:id="rId7" w:type="default"/>
      <w:footerReference r:id="rId8" w:type="first"/>
      <w:pgSz w:h="16838" w:w="11906" w:orient="portrait"/>
      <w:pgMar w:bottom="720" w:top="720" w:left="720" w:right="72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tabs>
        <w:tab w:val="center" w:leader="none" w:pos="4513"/>
        <w:tab w:val="right" w:leader="none" w:pos="9026"/>
      </w:tabs>
      <w:spacing w:after="709"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widowControl w:val="0"/>
      <w:spacing w:after="0" w:lineRule="auto"/>
      <w:rPr/>
    </w:pPr>
    <w:r w:rsidDel="00000000" w:rsidR="00000000" w:rsidRPr="00000000">
      <w:rPr>
        <w:rFonts w:ascii="Arial" w:cs="Arial" w:eastAsia="Arial" w:hAnsi="Arial"/>
      </w:rPr>
      <w:drawing>
        <wp:inline distB="114300" distT="114300" distL="114300" distR="114300">
          <wp:extent cx="6648450" cy="1014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48450" cy="1014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340" w:hanging="34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40" w:hanging="34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40" w:hanging="34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